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9B14" w14:textId="77777777" w:rsidR="00D55522" w:rsidRPr="00552156" w:rsidRDefault="00D55522" w:rsidP="009867FF">
      <w:pPr>
        <w:pStyle w:val="Heading"/>
      </w:pPr>
      <w:r w:rsidRPr="00552156">
        <w:t>United States District Court</w:t>
      </w:r>
    </w:p>
    <w:p w14:paraId="3090319F" w14:textId="77777777" w:rsidR="00D55522" w:rsidRPr="00552156" w:rsidRDefault="00D55522" w:rsidP="009867FF">
      <w:pPr>
        <w:pStyle w:val="Heading"/>
      </w:pPr>
      <w:r w:rsidRPr="00552156">
        <w:t>for the Northern District of Illinois</w:t>
      </w:r>
    </w:p>
    <w:p w14:paraId="26CC750F" w14:textId="77777777" w:rsidR="00D55522" w:rsidRPr="00552156" w:rsidRDefault="00D55522" w:rsidP="009867FF">
      <w:pPr>
        <w:pStyle w:val="Heading"/>
        <w:rPr>
          <w:caps/>
        </w:rPr>
      </w:pPr>
      <w:r w:rsidRPr="00552156">
        <w:t>Eastern Division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862AA" w:rsidRPr="00552156" w14:paraId="43871385" w14:textId="77777777" w:rsidTr="006862AA">
        <w:tc>
          <w:tcPr>
            <w:tcW w:w="4680" w:type="dxa"/>
            <w:tcBorders>
              <w:right w:val="single" w:sz="4" w:space="0" w:color="auto"/>
            </w:tcBorders>
          </w:tcPr>
          <w:p w14:paraId="0CB38131" w14:textId="783BF8BB" w:rsidR="006862AA" w:rsidRPr="00552156" w:rsidRDefault="003329C9" w:rsidP="00AA2109">
            <w:pPr>
              <w:pStyle w:val="NoSpacing"/>
              <w:spacing w:after="0"/>
              <w:jc w:val="left"/>
              <w:rPr>
                <w:rFonts w:eastAsia="Calibri"/>
                <w:sz w:val="22"/>
                <w:szCs w:val="18"/>
              </w:rPr>
            </w:pPr>
            <w:r w:rsidRPr="00552156">
              <w:rPr>
                <w:sz w:val="22"/>
                <w:szCs w:val="18"/>
                <w:lang w:val="en-CA"/>
              </w:rPr>
              <w:t>[Name]</w:t>
            </w:r>
            <w:r w:rsidR="006862AA" w:rsidRPr="00552156">
              <w:rPr>
                <w:rFonts w:eastAsia="Calibri"/>
                <w:sz w:val="22"/>
                <w:szCs w:val="18"/>
              </w:rPr>
              <w:t>,</w:t>
            </w:r>
          </w:p>
          <w:p w14:paraId="5D6FE5E1" w14:textId="77777777" w:rsidR="006862AA" w:rsidRPr="00552156" w:rsidRDefault="006862AA" w:rsidP="00AA2109">
            <w:pPr>
              <w:pStyle w:val="NoSpacing"/>
              <w:spacing w:after="0"/>
              <w:jc w:val="left"/>
              <w:rPr>
                <w:rFonts w:eastAsia="Calibri"/>
                <w:sz w:val="22"/>
                <w:szCs w:val="18"/>
              </w:rPr>
            </w:pPr>
          </w:p>
          <w:p w14:paraId="28D2C19B" w14:textId="77777777" w:rsidR="006862AA" w:rsidRPr="00552156" w:rsidRDefault="006862AA" w:rsidP="00AA2109">
            <w:pPr>
              <w:pStyle w:val="NoSpacing"/>
              <w:spacing w:after="0"/>
              <w:ind w:left="346"/>
              <w:rPr>
                <w:rFonts w:eastAsia="Calibri"/>
                <w:sz w:val="22"/>
                <w:szCs w:val="18"/>
              </w:rPr>
            </w:pPr>
            <w:r w:rsidRPr="00552156">
              <w:rPr>
                <w:rFonts w:eastAsia="Calibri"/>
                <w:i/>
                <w:iCs/>
                <w:sz w:val="22"/>
                <w:szCs w:val="18"/>
              </w:rPr>
              <w:t>Plaintiff</w:t>
            </w:r>
            <w:r w:rsidRPr="00552156">
              <w:rPr>
                <w:rFonts w:eastAsia="Calibri"/>
                <w:sz w:val="22"/>
                <w:szCs w:val="18"/>
              </w:rPr>
              <w:t>,</w:t>
            </w:r>
          </w:p>
          <w:p w14:paraId="385A1B1F" w14:textId="77777777" w:rsidR="006862AA" w:rsidRPr="00552156" w:rsidRDefault="006862AA" w:rsidP="00AA2109">
            <w:pPr>
              <w:pStyle w:val="NoSpacing"/>
              <w:spacing w:after="0"/>
              <w:rPr>
                <w:rFonts w:eastAsia="Calibri"/>
                <w:sz w:val="22"/>
                <w:szCs w:val="18"/>
              </w:rPr>
            </w:pPr>
          </w:p>
          <w:p w14:paraId="73CF367F" w14:textId="77777777" w:rsidR="006862AA" w:rsidRPr="00552156" w:rsidRDefault="006862AA" w:rsidP="00AA2109">
            <w:pPr>
              <w:pStyle w:val="NoSpacing"/>
              <w:spacing w:after="0"/>
              <w:rPr>
                <w:rFonts w:eastAsia="Calibri"/>
                <w:sz w:val="22"/>
                <w:szCs w:val="18"/>
              </w:rPr>
            </w:pPr>
            <w:r w:rsidRPr="00552156">
              <w:rPr>
                <w:rFonts w:eastAsia="Calibri"/>
                <w:sz w:val="22"/>
                <w:szCs w:val="18"/>
              </w:rPr>
              <w:t>v.</w:t>
            </w:r>
          </w:p>
          <w:p w14:paraId="6F6A95DA" w14:textId="77777777" w:rsidR="006862AA" w:rsidRPr="00552156" w:rsidRDefault="006862AA" w:rsidP="00AA2109">
            <w:pPr>
              <w:pStyle w:val="NoSpacing"/>
              <w:spacing w:after="0"/>
              <w:rPr>
                <w:rFonts w:eastAsia="Calibri"/>
                <w:sz w:val="22"/>
                <w:szCs w:val="18"/>
              </w:rPr>
            </w:pPr>
          </w:p>
          <w:p w14:paraId="6703C5CD" w14:textId="194751FF" w:rsidR="006862AA" w:rsidRPr="00552156" w:rsidRDefault="0054764F" w:rsidP="00AA2109">
            <w:pPr>
              <w:pStyle w:val="NoSpacing"/>
              <w:spacing w:after="0"/>
              <w:jc w:val="left"/>
              <w:rPr>
                <w:rFonts w:eastAsia="Calibri"/>
                <w:sz w:val="22"/>
                <w:szCs w:val="18"/>
              </w:rPr>
            </w:pPr>
            <w:r w:rsidRPr="00552156">
              <w:rPr>
                <w:rFonts w:eastAsia="Calibri"/>
                <w:sz w:val="22"/>
                <w:szCs w:val="18"/>
              </w:rPr>
              <w:t>[Name]</w:t>
            </w:r>
            <w:r w:rsidR="006862AA" w:rsidRPr="00552156">
              <w:rPr>
                <w:rFonts w:eastAsia="Calibri"/>
                <w:sz w:val="22"/>
                <w:szCs w:val="18"/>
              </w:rPr>
              <w:t>,</w:t>
            </w:r>
          </w:p>
          <w:p w14:paraId="16C8422F" w14:textId="77777777" w:rsidR="006862AA" w:rsidRPr="00552156" w:rsidRDefault="006862AA" w:rsidP="00AA2109">
            <w:pPr>
              <w:pStyle w:val="NoSpacing"/>
              <w:spacing w:after="0"/>
              <w:rPr>
                <w:rFonts w:eastAsia="Calibri"/>
                <w:sz w:val="22"/>
                <w:szCs w:val="18"/>
              </w:rPr>
            </w:pPr>
          </w:p>
          <w:p w14:paraId="1B9FD074" w14:textId="77777777" w:rsidR="006862AA" w:rsidRPr="00552156" w:rsidRDefault="006862AA" w:rsidP="00AA2109">
            <w:pPr>
              <w:pStyle w:val="NoSpacing"/>
              <w:spacing w:after="0"/>
              <w:ind w:left="346"/>
              <w:rPr>
                <w:rFonts w:eastAsia="Calibri"/>
                <w:sz w:val="22"/>
                <w:szCs w:val="18"/>
              </w:rPr>
            </w:pPr>
            <w:r w:rsidRPr="00552156">
              <w:rPr>
                <w:rFonts w:eastAsia="Calibri"/>
                <w:i/>
                <w:iCs/>
                <w:sz w:val="22"/>
                <w:szCs w:val="18"/>
              </w:rPr>
              <w:t>Defendant</w:t>
            </w:r>
            <w:r w:rsidRPr="00552156">
              <w:rPr>
                <w:rFonts w:eastAsia="Calibri"/>
                <w:sz w:val="22"/>
                <w:szCs w:val="18"/>
              </w:rPr>
              <w:t>.</w:t>
            </w:r>
          </w:p>
        </w:tc>
        <w:tc>
          <w:tcPr>
            <w:tcW w:w="4680" w:type="dxa"/>
            <w:tcBorders>
              <w:left w:val="single" w:sz="4" w:space="0" w:color="auto"/>
            </w:tcBorders>
            <w:vAlign w:val="center"/>
          </w:tcPr>
          <w:p w14:paraId="5D0CC1A3" w14:textId="267075CE" w:rsidR="006862AA" w:rsidRPr="00552156" w:rsidRDefault="006862AA" w:rsidP="00AA2109">
            <w:pPr>
              <w:pStyle w:val="NoSpacing"/>
              <w:spacing w:after="0"/>
              <w:ind w:left="504"/>
              <w:jc w:val="left"/>
              <w:rPr>
                <w:rFonts w:eastAsia="Calibri"/>
                <w:sz w:val="22"/>
                <w:szCs w:val="18"/>
              </w:rPr>
            </w:pPr>
            <w:r w:rsidRPr="00552156">
              <w:rPr>
                <w:rFonts w:eastAsia="Calibri"/>
                <w:sz w:val="22"/>
                <w:szCs w:val="18"/>
              </w:rPr>
              <w:t xml:space="preserve">No. </w:t>
            </w:r>
            <w:r w:rsidR="0054764F" w:rsidRPr="00552156">
              <w:rPr>
                <w:rFonts w:eastAsia="Calibri"/>
                <w:sz w:val="22"/>
                <w:szCs w:val="18"/>
              </w:rPr>
              <w:t>[XX] CV [XXXX]</w:t>
            </w:r>
          </w:p>
          <w:p w14:paraId="4D6D7FB4" w14:textId="77777777" w:rsidR="006862AA" w:rsidRPr="00552156" w:rsidRDefault="006862AA" w:rsidP="00AA2109">
            <w:pPr>
              <w:pStyle w:val="NoSpacing"/>
              <w:spacing w:after="0"/>
              <w:jc w:val="left"/>
              <w:rPr>
                <w:rFonts w:eastAsia="Calibri"/>
                <w:sz w:val="22"/>
                <w:szCs w:val="18"/>
              </w:rPr>
            </w:pPr>
          </w:p>
          <w:p w14:paraId="7CC8EF08" w14:textId="77777777" w:rsidR="006862AA" w:rsidRPr="00552156" w:rsidRDefault="006862AA" w:rsidP="00AA2109">
            <w:pPr>
              <w:pStyle w:val="NoSpacing"/>
              <w:spacing w:after="0"/>
              <w:ind w:left="504"/>
              <w:jc w:val="left"/>
              <w:rPr>
                <w:rFonts w:eastAsia="Calibri"/>
                <w:sz w:val="22"/>
                <w:szCs w:val="18"/>
              </w:rPr>
            </w:pPr>
            <w:r w:rsidRPr="00552156">
              <w:rPr>
                <w:rFonts w:eastAsia="Calibri"/>
                <w:sz w:val="22"/>
                <w:szCs w:val="18"/>
              </w:rPr>
              <w:t>Judge Lindsay C. Jenkins</w:t>
            </w:r>
          </w:p>
        </w:tc>
      </w:tr>
    </w:tbl>
    <w:p w14:paraId="3004BAD8" w14:textId="77777777" w:rsidR="00D55522" w:rsidRPr="00552156" w:rsidRDefault="00D55522" w:rsidP="00A62067">
      <w:pPr>
        <w:pStyle w:val="NoSpacing"/>
      </w:pPr>
    </w:p>
    <w:p w14:paraId="0E986CEC" w14:textId="1214F393" w:rsidR="00E94A76" w:rsidRPr="00552156" w:rsidRDefault="00E94A76" w:rsidP="00E94A76">
      <w:pPr>
        <w:pStyle w:val="AllCapsHeader"/>
        <w:rPr>
          <w:u w:val="single"/>
        </w:rPr>
      </w:pPr>
      <w:r w:rsidRPr="00552156">
        <w:rPr>
          <w:u w:val="single"/>
        </w:rPr>
        <w:t>INstructions to the Jury</w:t>
      </w:r>
    </w:p>
    <w:p w14:paraId="15808D13" w14:textId="6E3CC2FB" w:rsidR="004D0DB2" w:rsidRPr="00552156" w:rsidRDefault="0054764F" w:rsidP="004D0DB2">
      <w:pPr>
        <w:pStyle w:val="Centered"/>
      </w:pPr>
      <w:r w:rsidRPr="00552156">
        <w:t>Draft [Date]</w:t>
      </w:r>
    </w:p>
    <w:p w14:paraId="365BDB21" w14:textId="008E6EF6" w:rsidR="0054764F" w:rsidRPr="00552156" w:rsidRDefault="0054764F" w:rsidP="00300BFC">
      <w:pPr>
        <w:pStyle w:val="SingleSpaced"/>
      </w:pPr>
      <w:r w:rsidRPr="00552156">
        <w:t xml:space="preserve">The parties are to insert their proposed instructions in this template, as explained in point 12 of the Court’s Standing Order Governing Proposed Pretrial Orders. </w:t>
      </w:r>
      <w:r w:rsidR="00882807" w:rsidRPr="00552156">
        <w:t>Each instruction should begin on a new page, and parties must use page breaks to advance to new pages, rather than inserting multiple carriage returns. The instructions should be ordered logically and numbered sequentially without regard to whether instructions are agreed or not. Competing versions of the same instruction should take the same number. For example: Agreed Instruction No. 1, Defendant’s Proposed Instruction No. 2, Plaintiff’s Corresponding Instruction No. 2.</w:t>
      </w:r>
    </w:p>
    <w:p w14:paraId="6052CC8E" w14:textId="528FEBFA" w:rsidR="00300BFC" w:rsidRPr="00552156" w:rsidRDefault="00882807" w:rsidP="00300BFC">
      <w:pPr>
        <w:pStyle w:val="SingleSpaced"/>
      </w:pPr>
      <w:r w:rsidRPr="00552156">
        <w:t xml:space="preserve">Each instruction should follow the format listed on the following page, including this information: (a) instruction number, </w:t>
      </w:r>
      <w:r w:rsidR="008B21D4" w:rsidRPr="00552156">
        <w:t xml:space="preserve">(b) instruction title, </w:t>
      </w:r>
      <w:r w:rsidRPr="00552156">
        <w:t>(</w:t>
      </w:r>
      <w:r w:rsidR="008B21D4" w:rsidRPr="00552156">
        <w:t>c</w:t>
      </w:r>
      <w:r w:rsidRPr="00552156">
        <w:t>) whether it is agreed or contested, (</w:t>
      </w:r>
      <w:r w:rsidR="008B21D4" w:rsidRPr="00552156">
        <w:t>d</w:t>
      </w:r>
      <w:r w:rsidRPr="00552156">
        <w:t>) text of proposed instruction, (</w:t>
      </w:r>
      <w:r w:rsidR="008B21D4" w:rsidRPr="00552156">
        <w:t>e)</w:t>
      </w:r>
      <w:r w:rsidRPr="00552156">
        <w:t xml:space="preserve"> authority for proposed instruction, (</w:t>
      </w:r>
      <w:r w:rsidR="008B21D4" w:rsidRPr="00552156">
        <w:t>f</w:t>
      </w:r>
      <w:r w:rsidRPr="00552156">
        <w:t>) opponent’s objection to instruction (if any), (</w:t>
      </w:r>
      <w:r w:rsidR="008B21D4" w:rsidRPr="00552156">
        <w:t>g</w:t>
      </w:r>
      <w:r w:rsidRPr="00552156">
        <w:t>) proponent’s response (if any).</w:t>
      </w:r>
      <w:r w:rsidR="009E655B" w:rsidRPr="00552156">
        <w:t xml:space="preserve"> </w:t>
      </w:r>
      <w:r w:rsidRPr="00552156">
        <w:t>A corresponding instruction, if any, should begin on a new page and contain the same information in (a)–(</w:t>
      </w:r>
      <w:r w:rsidR="008B21D4" w:rsidRPr="00552156">
        <w:t>g</w:t>
      </w:r>
      <w:r w:rsidRPr="00552156">
        <w:t>)</w:t>
      </w:r>
      <w:r w:rsidR="009E655B" w:rsidRPr="00552156">
        <w:t xml:space="preserve">; if parties’ positions on the corresponding instruction are identical to their positions on the proposed instruction, they may incorporate them by reference. </w:t>
      </w:r>
      <w:r w:rsidR="00AA2109" w:rsidRPr="00552156">
        <w:t>If an objection is to specific language within an instruction but not the inclusion of the instruction itself, the challenged language should be highlighted</w:t>
      </w:r>
      <w:r w:rsidR="00300BFC" w:rsidRPr="00552156">
        <w:t xml:space="preserve"> and struck through; any proposed additional language should be highlighted and bolded. For example: “</w:t>
      </w:r>
      <w:r w:rsidR="00300BFC" w:rsidRPr="00552156">
        <w:rPr>
          <w:b/>
          <w:bCs/>
        </w:rPr>
        <w:t xml:space="preserve">Your </w:t>
      </w:r>
      <w:r w:rsidR="00300BFC" w:rsidRPr="00552156">
        <w:t>verdict must be unanimous.”</w:t>
      </w:r>
      <w:r w:rsidR="00685EC7">
        <w:t xml:space="preserve"> An example appears on pages three, four and five.</w:t>
      </w:r>
    </w:p>
    <w:p w14:paraId="5DFF0894" w14:textId="57160B10" w:rsidR="00300BFC" w:rsidRPr="00552156" w:rsidRDefault="00300BFC" w:rsidP="00E75B5B">
      <w:pPr>
        <w:pStyle w:val="SingleSpaced"/>
      </w:pPr>
      <w:r w:rsidRPr="00552156">
        <w:t xml:space="preserve">This template includes preliminary instructions and final instructions </w:t>
      </w:r>
      <w:r w:rsidR="00E75B5B" w:rsidRPr="00552156">
        <w:t xml:space="preserve">(Nos. 1–17) </w:t>
      </w:r>
      <w:r w:rsidRPr="00552156">
        <w:t xml:space="preserve">that the Court typically gives regardless of the subject matter of the case. These instructions should not be deleted while the parties are preparing their instructions. Instead, the parties are free, jointly or separately, to propose additions, deletions, or alterations to the Court’s instructions, which they should do in the same way </w:t>
      </w:r>
      <w:r w:rsidRPr="00552156">
        <w:lastRenderedPageBreak/>
        <w:t>described above. If one or both parties wish to interpose an instruction between the Court’s instructions</w:t>
      </w:r>
      <w:r w:rsidR="00E75B5B" w:rsidRPr="00552156">
        <w:t>, the instruction(s) should be numbered with a decimal, such as Defendant’s Proposed Instruction No. 2.5 added between the Court’s Instructions No. 2 and No. 3. If one or both parties wish to add or delete specific language, it should be highlighted and struck through or bolded as described above.</w:t>
      </w:r>
    </w:p>
    <w:p w14:paraId="72C8348E" w14:textId="7C4C3731" w:rsidR="007E4C05" w:rsidRPr="00552156" w:rsidRDefault="008B21D4" w:rsidP="00E75B5B">
      <w:pPr>
        <w:pStyle w:val="SingleSpaced"/>
      </w:pPr>
      <w:r w:rsidRPr="00552156">
        <w:t xml:space="preserve">The parties should endeavor to adopt consistent naming conventions, e.g., referring to parties as “Plaintiff” and “Defendant” or by name. </w:t>
      </w:r>
      <w:r w:rsidR="00AA2109" w:rsidRPr="00552156">
        <w:t xml:space="preserve">The parties are encouraged not to make edits to the formatting of this document and if they copy and paste, they are advised to paste material as plain text or to keep the destination formatting. These instructions </w:t>
      </w:r>
      <w:r w:rsidR="009E655B" w:rsidRPr="00552156">
        <w:t xml:space="preserve">and the examples </w:t>
      </w:r>
      <w:r w:rsidR="00685EC7">
        <w:t xml:space="preserve">on the pages </w:t>
      </w:r>
      <w:r w:rsidR="009E655B" w:rsidRPr="00552156">
        <w:t xml:space="preserve">that follow </w:t>
      </w:r>
      <w:r w:rsidR="00AA2109" w:rsidRPr="00552156">
        <w:t>can be deleted as the parties prepare their draft instructions.</w:t>
      </w:r>
      <w:r w:rsidR="00F34482" w:rsidRPr="00552156">
        <w:t xml:space="preserve"> The parties must submit their proposed jury instructions to the Court’s proposed order inbox in Microsoft Word format.</w:t>
      </w:r>
    </w:p>
    <w:p w14:paraId="44B28DAB" w14:textId="77777777" w:rsidR="007E4C05" w:rsidRPr="00552156" w:rsidRDefault="007E4C05" w:rsidP="00E75B5B">
      <w:pPr>
        <w:pStyle w:val="SingleSpaced"/>
      </w:pPr>
    </w:p>
    <w:p w14:paraId="16B4B5BB" w14:textId="05951E28" w:rsidR="00E94A76" w:rsidRPr="00552156" w:rsidRDefault="00E94A76" w:rsidP="00E75B5B">
      <w:pPr>
        <w:pStyle w:val="SingleSpaced"/>
      </w:pPr>
      <w:r w:rsidRPr="00552156">
        <w:br w:type="page"/>
      </w:r>
    </w:p>
    <w:p w14:paraId="328D2FF1" w14:textId="40CBB157" w:rsidR="0054764F" w:rsidRPr="00552156" w:rsidRDefault="0054764F" w:rsidP="0054764F">
      <w:pPr>
        <w:pStyle w:val="AllCapsHeader"/>
      </w:pPr>
      <w:r w:rsidRPr="00552156">
        <w:lastRenderedPageBreak/>
        <w:t>[Agreed</w:t>
      </w:r>
      <w:r w:rsidR="00882807" w:rsidRPr="00552156">
        <w:t xml:space="preserve"> or Party’s Proposed] </w:t>
      </w:r>
      <w:r w:rsidRPr="00552156">
        <w:t>Instruction No. X</w:t>
      </w:r>
      <w:r w:rsidR="008B21D4" w:rsidRPr="00552156">
        <w:t>:</w:t>
      </w:r>
      <w:r w:rsidR="008B21D4" w:rsidRPr="00552156">
        <w:br/>
        <w:t>[Descriptive Title]</w:t>
      </w:r>
    </w:p>
    <w:p w14:paraId="6E4A26B8" w14:textId="462CF0BA" w:rsidR="0054764F" w:rsidRPr="00552156" w:rsidRDefault="0054764F" w:rsidP="0054764F">
      <w:pPr>
        <w:pStyle w:val="SingleSpaced"/>
      </w:pPr>
      <w:r w:rsidRPr="00552156">
        <w:t>[</w:t>
      </w:r>
      <w:r w:rsidR="00AA2109" w:rsidRPr="00552156">
        <w:t>Complete text</w:t>
      </w:r>
      <w:r w:rsidRPr="00552156">
        <w:t xml:space="preserve"> of proposed instruction</w:t>
      </w:r>
      <w:r w:rsidR="00AA2109" w:rsidRPr="00552156">
        <w:t xml:space="preserve"> </w:t>
      </w:r>
      <w:r w:rsidR="00C2677A" w:rsidRPr="00552156">
        <w:t>exactly as the Court would read it and exactly as it would be given to the jury.</w:t>
      </w:r>
      <w:r w:rsidR="008B21D4" w:rsidRPr="00552156">
        <w:t xml:space="preserve"> Bracketed text may be used only if the parties anticipate that the exact text of an instruction will depend on what occurs at trial. The parties should substitute placeholder brackets in pattern instructions to the extent possible, e.g., replacing “[the plaintiff]” with the plaintiff’s name if using that naming convention.]</w:t>
      </w:r>
    </w:p>
    <w:p w14:paraId="301D164A" w14:textId="77777777" w:rsidR="009E655B" w:rsidRPr="00552156" w:rsidRDefault="009E655B" w:rsidP="0054764F">
      <w:pPr>
        <w:pStyle w:val="SingleSpaced"/>
      </w:pPr>
    </w:p>
    <w:p w14:paraId="727C9122" w14:textId="1D154C1A" w:rsidR="00AA2109" w:rsidRPr="00552156" w:rsidRDefault="0054764F" w:rsidP="00AA2109">
      <w:pPr>
        <w:pStyle w:val="SingleSpaced"/>
      </w:pPr>
      <w:r w:rsidRPr="00552156">
        <w:t xml:space="preserve">[Authority for </w:t>
      </w:r>
      <w:r w:rsidR="00AA2109" w:rsidRPr="00552156">
        <w:t>proposed instruction. Citations to the Seventh Circuit’s pattern instructions should be to the current version and indicate whether any change has been made</w:t>
      </w:r>
      <w:r w:rsidR="009E655B" w:rsidRPr="00552156">
        <w:t xml:space="preserve"> other than by inserting relevant text for bracketed material in the pattern instruction</w:t>
      </w:r>
      <w:r w:rsidR="00AA2109" w:rsidRPr="00552156">
        <w:t xml:space="preserve">. If a party cites material besides </w:t>
      </w:r>
      <w:r w:rsidR="009E655B" w:rsidRPr="00552156">
        <w:t>the Seventh Circuit pattern instructions, statutes, and caselaw (such as another circuit’s pattern jury instructions), that party must make the material readily available to the Court, e.g., by including a hyperlink to the source or by attaching the source to the email submission.]</w:t>
      </w:r>
    </w:p>
    <w:p w14:paraId="1D8FA2E9" w14:textId="77777777" w:rsidR="009E655B" w:rsidRPr="00552156" w:rsidRDefault="009E655B" w:rsidP="00AA2109">
      <w:pPr>
        <w:pStyle w:val="SingleSpaced"/>
      </w:pPr>
    </w:p>
    <w:p w14:paraId="048B2332" w14:textId="78B5DB32" w:rsidR="00AA2109" w:rsidRPr="00552156" w:rsidRDefault="009E655B" w:rsidP="009E655B">
      <w:pPr>
        <w:pStyle w:val="AllCapsHeader"/>
      </w:pPr>
      <w:r w:rsidRPr="00552156">
        <w:t>[Party’s] Objection (If applicable)</w:t>
      </w:r>
    </w:p>
    <w:p w14:paraId="68265E95" w14:textId="4D5793F0" w:rsidR="009E655B" w:rsidRPr="00552156" w:rsidRDefault="009E655B" w:rsidP="009E655B">
      <w:pPr>
        <w:pStyle w:val="SingleSpaced"/>
      </w:pPr>
      <w:r w:rsidRPr="00552156">
        <w:t>Concisely state and support the objection, citing applicable authority.</w:t>
      </w:r>
    </w:p>
    <w:p w14:paraId="4997B086" w14:textId="77777777" w:rsidR="009E655B" w:rsidRPr="00552156" w:rsidRDefault="009E655B" w:rsidP="009E655B">
      <w:pPr>
        <w:pStyle w:val="SingleSpaced"/>
      </w:pPr>
    </w:p>
    <w:p w14:paraId="6FF594A8" w14:textId="5FD721CA" w:rsidR="009E655B" w:rsidRPr="00552156" w:rsidRDefault="009E655B" w:rsidP="009E655B">
      <w:pPr>
        <w:pStyle w:val="AllCapsHeader"/>
      </w:pPr>
      <w:r w:rsidRPr="00552156">
        <w:t>[Proponent’s] response (IF applicable)</w:t>
      </w:r>
    </w:p>
    <w:p w14:paraId="4F0EECFB" w14:textId="260E3417" w:rsidR="009E655B" w:rsidRPr="00552156" w:rsidRDefault="009E655B" w:rsidP="009E655B">
      <w:pPr>
        <w:pStyle w:val="SingleSpaced"/>
      </w:pPr>
      <w:r w:rsidRPr="00552156">
        <w:t>Concisely state the response to the objection, citing applicable authority.</w:t>
      </w:r>
    </w:p>
    <w:p w14:paraId="04880334" w14:textId="77777777" w:rsidR="009E655B" w:rsidRPr="00552156" w:rsidRDefault="009E655B" w:rsidP="009E655B">
      <w:pPr>
        <w:pStyle w:val="SingleSpaced"/>
      </w:pPr>
    </w:p>
    <w:p w14:paraId="3100174E" w14:textId="77777777" w:rsidR="009E655B" w:rsidRPr="00552156" w:rsidRDefault="009E655B" w:rsidP="009E655B">
      <w:pPr>
        <w:pStyle w:val="SingleSpaced"/>
      </w:pPr>
    </w:p>
    <w:p w14:paraId="31277208" w14:textId="0ED48686" w:rsidR="009E655B" w:rsidRPr="00552156" w:rsidRDefault="009E655B" w:rsidP="009E655B">
      <w:pPr>
        <w:pStyle w:val="SingleSpaced"/>
      </w:pPr>
      <w:r w:rsidRPr="00552156">
        <w:t xml:space="preserve">[A corresponding instruction, if any, would follow after a page break, in the same format. </w:t>
      </w:r>
      <w:r w:rsidRPr="00685EC7">
        <w:rPr>
          <w:i/>
          <w:iCs/>
        </w:rPr>
        <w:t>An example appears on the</w:t>
      </w:r>
      <w:r w:rsidR="008B21D4" w:rsidRPr="00685EC7">
        <w:rPr>
          <w:i/>
          <w:iCs/>
        </w:rPr>
        <w:t xml:space="preserve"> two</w:t>
      </w:r>
      <w:r w:rsidRPr="00685EC7">
        <w:rPr>
          <w:i/>
          <w:iCs/>
        </w:rPr>
        <w:t xml:space="preserve"> pages that follow</w:t>
      </w:r>
      <w:r w:rsidRPr="00552156">
        <w:t>.]</w:t>
      </w:r>
    </w:p>
    <w:p w14:paraId="2E6F4258" w14:textId="6B8D8B40" w:rsidR="001E22E9" w:rsidRPr="00552156" w:rsidRDefault="001E22E9" w:rsidP="00AA2109">
      <w:pPr>
        <w:pStyle w:val="SingleSpaced"/>
      </w:pPr>
      <w:r w:rsidRPr="00552156">
        <w:br w:type="page"/>
      </w:r>
    </w:p>
    <w:p w14:paraId="600A1344" w14:textId="2DE27C67" w:rsidR="00AF5A6E" w:rsidRPr="00552156" w:rsidRDefault="00AF5A6E" w:rsidP="00AF5A6E">
      <w:pPr>
        <w:pStyle w:val="AllCapsHeader"/>
      </w:pPr>
      <w:r w:rsidRPr="00552156">
        <w:lastRenderedPageBreak/>
        <w:t xml:space="preserve">DEFENDANT’S PROPOSED INSTRUCTION NO. 4: </w:t>
      </w:r>
      <w:r w:rsidRPr="00552156">
        <w:br/>
        <w:t>ALL LITIGANTS EQUAL BEFORE THE LAW</w:t>
      </w:r>
      <w:r w:rsidRPr="00552156">
        <w:br/>
        <w:t>(Contested)</w:t>
      </w:r>
    </w:p>
    <w:p w14:paraId="7D920120" w14:textId="41E47F74" w:rsidR="00AF5A6E" w:rsidRPr="00552156" w:rsidRDefault="00AF5A6E" w:rsidP="00AF5A6E">
      <w:pPr>
        <w:pStyle w:val="SingleSpaced"/>
      </w:pPr>
      <w:r w:rsidRPr="00552156">
        <w:t xml:space="preserve">In this case, the defendant, </w:t>
      </w:r>
      <w:r w:rsidR="00685EC7">
        <w:t>U.S. Bank</w:t>
      </w:r>
      <w:r w:rsidRPr="00552156">
        <w:t xml:space="preserve">, is a corporation. A corporation and all other persons are equal before the law. A corporation is entitled to the same fair consideration that you would give any individual person. </w:t>
      </w:r>
    </w:p>
    <w:p w14:paraId="217D07C1" w14:textId="77777777" w:rsidR="00AF5A6E" w:rsidRPr="00552156" w:rsidRDefault="00AF5A6E" w:rsidP="00AF5A6E">
      <w:pPr>
        <w:pStyle w:val="SingleSpaced"/>
      </w:pPr>
    </w:p>
    <w:p w14:paraId="79F80B9A" w14:textId="5DD6F8BC" w:rsidR="00AF5A6E" w:rsidRPr="00552156" w:rsidRDefault="00AF5A6E" w:rsidP="00AF5A6E">
      <w:pPr>
        <w:pStyle w:val="SingleSpaced"/>
      </w:pPr>
      <w:r w:rsidRPr="00552156">
        <w:rPr>
          <w:szCs w:val="24"/>
        </w:rPr>
        <w:t>Seventh Circuit Pattern Jury Instruction (Civil) 1.03 (modified)</w:t>
      </w:r>
    </w:p>
    <w:p w14:paraId="19D9ECFA" w14:textId="77777777" w:rsidR="001E22E9" w:rsidRPr="00552156" w:rsidRDefault="001E22E9" w:rsidP="009E655B">
      <w:pPr>
        <w:pStyle w:val="SingleSpaced"/>
        <w:ind w:firstLine="0"/>
        <w:rPr>
          <w:szCs w:val="24"/>
        </w:rPr>
      </w:pPr>
    </w:p>
    <w:p w14:paraId="77EEC754" w14:textId="22E20161" w:rsidR="001E22E9" w:rsidRPr="00552156" w:rsidRDefault="001E22E9" w:rsidP="001E22E9">
      <w:pPr>
        <w:pStyle w:val="AllCapsHeader"/>
        <w:rPr>
          <w:rStyle w:val="sssh"/>
          <w:b w:val="0"/>
          <w:bCs/>
          <w:bdr w:val="none" w:sz="0" w:space="0" w:color="auto" w:frame="1"/>
        </w:rPr>
      </w:pPr>
      <w:r w:rsidRPr="00552156">
        <w:rPr>
          <w:rStyle w:val="sssh"/>
          <w:bCs/>
          <w:bdr w:val="none" w:sz="0" w:space="0" w:color="auto" w:frame="1"/>
        </w:rPr>
        <w:t xml:space="preserve">DEFENDANT’S </w:t>
      </w:r>
      <w:r w:rsidR="00F061A3" w:rsidRPr="00552156">
        <w:rPr>
          <w:rStyle w:val="sssh"/>
          <w:bCs/>
          <w:bdr w:val="none" w:sz="0" w:space="0" w:color="auto" w:frame="1"/>
        </w:rPr>
        <w:t>Position</w:t>
      </w:r>
    </w:p>
    <w:p w14:paraId="32A17ABF" w14:textId="01BC603F" w:rsidR="001E22E9" w:rsidRPr="00552156" w:rsidRDefault="001E22E9" w:rsidP="001E22E9">
      <w:pPr>
        <w:pStyle w:val="SingleSpaced"/>
      </w:pPr>
      <w:r w:rsidRPr="00552156">
        <w:t xml:space="preserve">Defendant’s minor modifications to this pattern instruction align with the instruction’s purpose to ensure the jury understands that corporations are entitled to equal treatment. </w:t>
      </w:r>
      <w:r w:rsidRPr="00552156">
        <w:rPr>
          <w:i/>
          <w:iCs/>
        </w:rPr>
        <w:t xml:space="preserve">See </w:t>
      </w:r>
      <w:r w:rsidRPr="00552156">
        <w:rPr>
          <w:i/>
          <w:iCs/>
          <w:bdr w:val="none" w:sz="0" w:space="0" w:color="auto" w:frame="1"/>
        </w:rPr>
        <w:t>United States v. Edwards</w:t>
      </w:r>
      <w:r w:rsidRPr="00552156">
        <w:rPr>
          <w:bdr w:val="none" w:sz="0" w:space="0" w:color="auto" w:frame="1"/>
        </w:rPr>
        <w:t xml:space="preserve">, 869 F.3d 490, 500 (7th Cir. 2017) </w:t>
      </w:r>
      <w:r w:rsidRPr="00552156">
        <w:t>(“The trial judge is empowered to improve on the pattern language”).</w:t>
      </w:r>
    </w:p>
    <w:p w14:paraId="5AFF347B" w14:textId="141EB18D" w:rsidR="00F061A3" w:rsidRPr="00552156" w:rsidRDefault="00F061A3" w:rsidP="00F061A3">
      <w:pPr>
        <w:pStyle w:val="AllCapsHeader"/>
      </w:pPr>
      <w:r w:rsidRPr="00552156">
        <w:t>Plaintiff’s Position</w:t>
      </w:r>
    </w:p>
    <w:p w14:paraId="5C1F3FD3" w14:textId="35E06C47" w:rsidR="00685EC7" w:rsidRPr="00552156" w:rsidRDefault="00F061A3" w:rsidP="00685EC7">
      <w:pPr>
        <w:pStyle w:val="SingleSpaced"/>
      </w:pPr>
      <w:r w:rsidRPr="00552156">
        <w:t xml:space="preserve">Defendant’s proposed </w:t>
      </w:r>
      <w:r w:rsidR="009E655B" w:rsidRPr="00552156">
        <w:t>instruction</w:t>
      </w:r>
      <w:r w:rsidRPr="00552156">
        <w:t xml:space="preserve"> fails to consider Plaintiff as also a</w:t>
      </w:r>
      <w:r w:rsidR="009E655B" w:rsidRPr="00552156">
        <w:t>n</w:t>
      </w:r>
      <w:r w:rsidRPr="00552156">
        <w:t xml:space="preserve"> equal party before the law.</w:t>
      </w:r>
    </w:p>
    <w:p w14:paraId="046432D5" w14:textId="3AF61847" w:rsidR="009E655B" w:rsidRPr="00552156" w:rsidRDefault="009E655B">
      <w:pPr>
        <w:spacing w:after="0"/>
        <w:ind w:firstLine="0"/>
        <w:jc w:val="left"/>
      </w:pPr>
      <w:r w:rsidRPr="00552156">
        <w:br w:type="page"/>
      </w:r>
    </w:p>
    <w:p w14:paraId="6CBC3DC6" w14:textId="62CC557D" w:rsidR="009E655B" w:rsidRPr="00552156" w:rsidRDefault="009E655B" w:rsidP="009E655B">
      <w:pPr>
        <w:pStyle w:val="AllCapsHeader"/>
      </w:pPr>
      <w:r w:rsidRPr="00552156">
        <w:lastRenderedPageBreak/>
        <w:t>PLAINTIFF’S Corresponding INSTRUCTION No. 4</w:t>
      </w:r>
      <w:r w:rsidR="008B21D4" w:rsidRPr="00552156">
        <w:t>:</w:t>
      </w:r>
      <w:r w:rsidR="008B21D4" w:rsidRPr="00552156">
        <w:br/>
        <w:t>All Litigants Equal Before the Law</w:t>
      </w:r>
    </w:p>
    <w:p w14:paraId="0C9AD762" w14:textId="63DD2225" w:rsidR="009E655B" w:rsidRPr="00552156" w:rsidRDefault="009E655B" w:rsidP="009E655B">
      <w:pPr>
        <w:pStyle w:val="SingleSpaced"/>
      </w:pPr>
      <w:r w:rsidRPr="00552156">
        <w:t xml:space="preserve">In this case, the defendant, </w:t>
      </w:r>
      <w:r w:rsidR="00685EC7">
        <w:t>U.S. Bank</w:t>
      </w:r>
      <w:r w:rsidRPr="00552156">
        <w:t xml:space="preserve">, is a corporation. All parties are equal before the law. A corporation is entitled to the same fair consideration that you would give any individual person. </w:t>
      </w:r>
    </w:p>
    <w:p w14:paraId="2B458738" w14:textId="77777777" w:rsidR="009E655B" w:rsidRPr="00552156" w:rsidRDefault="009E655B" w:rsidP="009E655B">
      <w:pPr>
        <w:pStyle w:val="SingleSpaced"/>
      </w:pPr>
    </w:p>
    <w:p w14:paraId="25614729" w14:textId="77777777" w:rsidR="009E655B" w:rsidRPr="00552156" w:rsidRDefault="009E655B" w:rsidP="009E655B">
      <w:pPr>
        <w:pStyle w:val="SingleSpaced"/>
        <w:rPr>
          <w:szCs w:val="24"/>
        </w:rPr>
      </w:pPr>
      <w:r w:rsidRPr="00552156">
        <w:rPr>
          <w:szCs w:val="24"/>
        </w:rPr>
        <w:t>Seventh Circuit Pattern Jury Instruction (Civil) 1.03</w:t>
      </w:r>
    </w:p>
    <w:p w14:paraId="53D6A672" w14:textId="77777777" w:rsidR="009E655B" w:rsidRPr="00552156" w:rsidRDefault="009E655B" w:rsidP="00F061A3">
      <w:pPr>
        <w:pStyle w:val="SingleSpaced"/>
      </w:pPr>
    </w:p>
    <w:p w14:paraId="2AA16C60" w14:textId="63732A4C" w:rsidR="009E655B" w:rsidRPr="00552156" w:rsidRDefault="009E655B" w:rsidP="009E655B">
      <w:pPr>
        <w:pStyle w:val="AllCapsHeader"/>
      </w:pPr>
      <w:r w:rsidRPr="00552156">
        <w:t>Parties’ Positions</w:t>
      </w:r>
    </w:p>
    <w:p w14:paraId="6E87574B" w14:textId="048C7196" w:rsidR="000350A9" w:rsidRPr="00552156" w:rsidRDefault="009E655B" w:rsidP="009E655B">
      <w:pPr>
        <w:pStyle w:val="SingleSpaced"/>
      </w:pPr>
      <w:r w:rsidRPr="00552156">
        <w:t xml:space="preserve">The parties </w:t>
      </w:r>
      <w:r w:rsidR="008B21D4" w:rsidRPr="00552156">
        <w:t>adopt the same positions as to Defendant’s Proposed Instruction No. 4.</w:t>
      </w:r>
    </w:p>
    <w:p w14:paraId="5BDC9709" w14:textId="77777777" w:rsidR="00E75B5B" w:rsidRPr="00552156" w:rsidRDefault="00E75B5B" w:rsidP="009E655B">
      <w:pPr>
        <w:pStyle w:val="SingleSpaced"/>
      </w:pPr>
    </w:p>
    <w:p w14:paraId="3213FBD7" w14:textId="77777777" w:rsidR="00E75B5B" w:rsidRPr="00552156" w:rsidRDefault="00E75B5B" w:rsidP="009E655B">
      <w:pPr>
        <w:pStyle w:val="SingleSpaced"/>
      </w:pPr>
    </w:p>
    <w:p w14:paraId="02771131" w14:textId="77777777" w:rsidR="00E75B5B" w:rsidRPr="00552156" w:rsidRDefault="00E75B5B" w:rsidP="009E655B">
      <w:pPr>
        <w:pStyle w:val="SingleSpaced"/>
      </w:pPr>
    </w:p>
    <w:p w14:paraId="72F93738" w14:textId="77777777" w:rsidR="00E75B5B" w:rsidRPr="00552156" w:rsidRDefault="00E75B5B" w:rsidP="009E655B">
      <w:pPr>
        <w:pStyle w:val="SingleSpaced"/>
      </w:pPr>
    </w:p>
    <w:p w14:paraId="6BAA2828" w14:textId="77777777" w:rsidR="00E75B5B" w:rsidRPr="00552156" w:rsidRDefault="00E75B5B" w:rsidP="009E655B">
      <w:pPr>
        <w:pStyle w:val="SingleSpaced"/>
      </w:pPr>
    </w:p>
    <w:p w14:paraId="421E550B" w14:textId="77777777" w:rsidR="00E75B5B" w:rsidRPr="00552156" w:rsidRDefault="00E75B5B" w:rsidP="009E655B">
      <w:pPr>
        <w:pStyle w:val="SingleSpaced"/>
      </w:pPr>
    </w:p>
    <w:p w14:paraId="38916FE2" w14:textId="3E7E0AB7" w:rsidR="00E75B5B" w:rsidRPr="00552156" w:rsidRDefault="00685EC7" w:rsidP="00685EC7">
      <w:pPr>
        <w:spacing w:after="0"/>
        <w:ind w:firstLine="0"/>
        <w:jc w:val="left"/>
      </w:pPr>
      <w:r>
        <w:br w:type="page"/>
      </w:r>
    </w:p>
    <w:p w14:paraId="59E7B772" w14:textId="661F9C35" w:rsidR="00E75B5B" w:rsidRPr="00552156" w:rsidRDefault="00E75B5B" w:rsidP="009E655B">
      <w:pPr>
        <w:pStyle w:val="SingleSpaced"/>
      </w:pPr>
      <w:r w:rsidRPr="00552156">
        <w:lastRenderedPageBreak/>
        <w:t xml:space="preserve">[The Court’s default </w:t>
      </w:r>
      <w:r w:rsidR="00081A17" w:rsidRPr="00552156">
        <w:t xml:space="preserve">preliminary </w:t>
      </w:r>
      <w:r w:rsidRPr="00552156">
        <w:t xml:space="preserve">instructions follow on the next </w:t>
      </w:r>
      <w:r w:rsidR="00081A17" w:rsidRPr="00552156">
        <w:t xml:space="preserve">5 </w:t>
      </w:r>
      <w:r w:rsidRPr="00552156">
        <w:t>pages</w:t>
      </w:r>
      <w:r w:rsidR="00081A17" w:rsidRPr="00552156">
        <w:t>; the Court’s default final jury instructions follow on the succeeding 17 pages</w:t>
      </w:r>
      <w:r w:rsidRPr="00552156">
        <w:t>. Do not delete these instructions</w:t>
      </w:r>
      <w:r w:rsidR="00685EC7">
        <w:t>—insert the</w:t>
      </w:r>
      <w:r w:rsidR="00685EC7" w:rsidRPr="00685EC7">
        <w:t xml:space="preserve"> proposed instructions </w:t>
      </w:r>
      <w:r w:rsidR="00685EC7">
        <w:t xml:space="preserve">as directed above </w:t>
      </w:r>
      <w:r w:rsidR="00685EC7" w:rsidRPr="00685EC7">
        <w:t>in</w:t>
      </w:r>
      <w:r w:rsidR="00685EC7">
        <w:t>to</w:t>
      </w:r>
      <w:r w:rsidR="00685EC7" w:rsidRPr="00685EC7">
        <w:t xml:space="preserve"> this template</w:t>
      </w:r>
      <w:r w:rsidR="00685EC7">
        <w:t>.</w:t>
      </w:r>
      <w:r w:rsidRPr="00552156">
        <w:t>]</w:t>
      </w:r>
    </w:p>
    <w:p w14:paraId="7973B694" w14:textId="67304A51" w:rsidR="00E75B5B" w:rsidRPr="00552156" w:rsidRDefault="00E75B5B">
      <w:pPr>
        <w:spacing w:after="0"/>
        <w:ind w:firstLine="0"/>
        <w:jc w:val="left"/>
      </w:pPr>
      <w:r w:rsidRPr="00552156">
        <w:br w:type="page"/>
      </w:r>
    </w:p>
    <w:p w14:paraId="7E524338" w14:textId="77777777" w:rsidR="00081A17" w:rsidRPr="00552156" w:rsidRDefault="00081A17" w:rsidP="00081A17">
      <w:pPr>
        <w:pStyle w:val="AllCapsHeader"/>
      </w:pPr>
      <w:r w:rsidRPr="00552156">
        <w:lastRenderedPageBreak/>
        <w:t xml:space="preserve">Preliminary Instructions </w:t>
      </w:r>
    </w:p>
    <w:p w14:paraId="34E9BAF3" w14:textId="77777777" w:rsidR="00081A17" w:rsidRPr="00552156" w:rsidRDefault="00081A17" w:rsidP="00081A17">
      <w:pPr>
        <w:rPr>
          <w:szCs w:val="24"/>
        </w:rPr>
      </w:pPr>
      <w:r w:rsidRPr="00552156">
        <w:rPr>
          <w:szCs w:val="24"/>
        </w:rPr>
        <w:t>Ladies and Gentlemen:</w:t>
      </w:r>
    </w:p>
    <w:p w14:paraId="05B5BCA5" w14:textId="77777777" w:rsidR="00081A17" w:rsidRPr="00552156" w:rsidRDefault="00081A17" w:rsidP="00081A17">
      <w:pPr>
        <w:rPr>
          <w:szCs w:val="24"/>
        </w:rPr>
      </w:pPr>
      <w:r w:rsidRPr="00552156">
        <w:rPr>
          <w:szCs w:val="24"/>
        </w:rPr>
        <w:t xml:space="preserve">You are now the jury in this case, and I want to take a few minutes to tell you something about your duties as jurors and to give you some instructions. At the end of the trial, I will give you more detailed instructions. Those instructions will control your deliberations. </w:t>
      </w:r>
    </w:p>
    <w:p w14:paraId="2812BA8B" w14:textId="77777777" w:rsidR="00081A17" w:rsidRPr="00552156" w:rsidRDefault="00081A17" w:rsidP="00081A17">
      <w:pPr>
        <w:rPr>
          <w:szCs w:val="24"/>
        </w:rPr>
      </w:pPr>
      <w:r w:rsidRPr="00552156">
        <w:rPr>
          <w:szCs w:val="24"/>
        </w:rPr>
        <w:t>One of my duties is to decide all questions of law and procedure. From time to time during the trial and at the end of the trial, I will instruct you on the rules of law that you must follow in making your decision. You should not take anything I may say or do during the trial as indicating what I think of the evidence or what your verdict should be. After I finish, we’ll start the trial with opening statements.</w:t>
      </w:r>
    </w:p>
    <w:p w14:paraId="718B2D9A" w14:textId="77777777" w:rsidR="00081A17" w:rsidRPr="00552156" w:rsidRDefault="00081A17" w:rsidP="00081A17">
      <w:pPr>
        <w:rPr>
          <w:b/>
          <w:bCs/>
          <w:szCs w:val="24"/>
        </w:rPr>
      </w:pPr>
      <w:r w:rsidRPr="00552156">
        <w:rPr>
          <w:b/>
          <w:bCs/>
          <w:szCs w:val="24"/>
        </w:rPr>
        <w:t>Elevators</w:t>
      </w:r>
    </w:p>
    <w:p w14:paraId="03615540" w14:textId="77777777" w:rsidR="00081A17" w:rsidRPr="00552156" w:rsidRDefault="00081A17" w:rsidP="00081A17">
      <w:pPr>
        <w:rPr>
          <w:szCs w:val="24"/>
        </w:rPr>
      </w:pPr>
      <w:r w:rsidRPr="00552156">
        <w:rPr>
          <w:szCs w:val="24"/>
        </w:rPr>
        <w:t>If you see the lawyers or the parties in the courthouse, in the hallways, or downstairs on the second floor where there’s a cafeteria, they won’t speak to you. They’re not being rude. They’re just following my instructions not to have any contact with you.</w:t>
      </w:r>
    </w:p>
    <w:p w14:paraId="481025BB" w14:textId="77777777" w:rsidR="00081A17" w:rsidRPr="00552156" w:rsidRDefault="00081A17" w:rsidP="00081A17">
      <w:pPr>
        <w:rPr>
          <w:szCs w:val="24"/>
        </w:rPr>
      </w:pPr>
      <w:r w:rsidRPr="00552156">
        <w:rPr>
          <w:szCs w:val="24"/>
        </w:rPr>
        <w:t>Starting now, you must use the north elevators, which are the set closest to this courtroom.</w:t>
      </w:r>
    </w:p>
    <w:p w14:paraId="2E845A97" w14:textId="77777777" w:rsidR="00081A17" w:rsidRPr="00552156" w:rsidRDefault="00081A17" w:rsidP="00081A17">
      <w:pPr>
        <w:rPr>
          <w:szCs w:val="24"/>
        </w:rPr>
      </w:pPr>
      <w:r w:rsidRPr="00552156">
        <w:rPr>
          <w:szCs w:val="24"/>
        </w:rPr>
        <w:t>Everyone else will use the south elevators.</w:t>
      </w:r>
    </w:p>
    <w:p w14:paraId="26941CA9" w14:textId="77777777" w:rsidR="00081A17" w:rsidRPr="00552156" w:rsidRDefault="00081A17" w:rsidP="00081A17">
      <w:pPr>
        <w:rPr>
          <w:b/>
          <w:bCs/>
          <w:szCs w:val="24"/>
        </w:rPr>
      </w:pPr>
      <w:r w:rsidRPr="00552156">
        <w:rPr>
          <w:b/>
          <w:bCs/>
          <w:szCs w:val="24"/>
        </w:rPr>
        <w:t xml:space="preserve">Order of Trial </w:t>
      </w:r>
    </w:p>
    <w:p w14:paraId="1B1C5604" w14:textId="77777777" w:rsidR="00081A17" w:rsidRPr="00552156" w:rsidRDefault="00081A17" w:rsidP="00081A17">
      <w:pPr>
        <w:rPr>
          <w:szCs w:val="24"/>
        </w:rPr>
      </w:pPr>
      <w:r w:rsidRPr="00552156">
        <w:rPr>
          <w:szCs w:val="24"/>
        </w:rPr>
        <w:t>The trial will proceed in the following manner: First, the Plaintiff’s attorney will make an opening statement. Next, the Defendant’s attorney will make an opening statement. An opening statement is not evidence but is simply a summary of what the attorney expects the evidence to be.</w:t>
      </w:r>
    </w:p>
    <w:p w14:paraId="291C8A08" w14:textId="77777777" w:rsidR="00081A17" w:rsidRPr="00552156" w:rsidRDefault="00081A17" w:rsidP="00081A17">
      <w:pPr>
        <w:rPr>
          <w:szCs w:val="24"/>
        </w:rPr>
      </w:pPr>
      <w:r w:rsidRPr="00552156">
        <w:rPr>
          <w:szCs w:val="24"/>
        </w:rPr>
        <w:t xml:space="preserve">After the opening statements, Plaintiff will call witnesses and present evidence. Then, Defendant will have an opportunity to call witnesses and present evidence. After the parties’ main cases are completed, Plaintiff may be permitted to present rebuttal evidence. </w:t>
      </w:r>
    </w:p>
    <w:p w14:paraId="46E81FAF" w14:textId="77777777" w:rsidR="00081A17" w:rsidRPr="00552156" w:rsidRDefault="00081A17" w:rsidP="00081A17">
      <w:pPr>
        <w:rPr>
          <w:szCs w:val="24"/>
        </w:rPr>
      </w:pPr>
      <w:r w:rsidRPr="00552156">
        <w:rPr>
          <w:szCs w:val="24"/>
        </w:rPr>
        <w:t>In order to save time, it’s possible that when a witness is testifying, both sides will present the evidence that they want to present through that witness so that witness doesn’t have to come back at a different stage of the case.</w:t>
      </w:r>
    </w:p>
    <w:p w14:paraId="5214610D" w14:textId="77777777" w:rsidR="00081A17" w:rsidRPr="00552156" w:rsidRDefault="00081A17" w:rsidP="00081A17">
      <w:pPr>
        <w:rPr>
          <w:szCs w:val="24"/>
        </w:rPr>
      </w:pPr>
      <w:r w:rsidRPr="00552156">
        <w:rPr>
          <w:szCs w:val="24"/>
        </w:rPr>
        <w:t xml:space="preserve">After the evidence has been presented, the attorneys will make closing arguments and I will instruct you on the law that applies to the case. </w:t>
      </w:r>
    </w:p>
    <w:p w14:paraId="72DC1FD0" w14:textId="77777777" w:rsidR="00081A17" w:rsidRPr="00552156" w:rsidRDefault="00081A17" w:rsidP="00081A17">
      <w:pPr>
        <w:rPr>
          <w:szCs w:val="24"/>
        </w:rPr>
      </w:pPr>
      <w:r w:rsidRPr="00552156">
        <w:rPr>
          <w:szCs w:val="24"/>
        </w:rPr>
        <w:t>After that, you will go to the jury room to deliberate on your verdict.</w:t>
      </w:r>
    </w:p>
    <w:p w14:paraId="01BD6494" w14:textId="77777777" w:rsidR="00081A17" w:rsidRPr="00552156" w:rsidRDefault="00081A17" w:rsidP="00081A17">
      <w:pPr>
        <w:rPr>
          <w:szCs w:val="24"/>
        </w:rPr>
      </w:pPr>
      <w:r w:rsidRPr="00552156">
        <w:rPr>
          <w:b/>
          <w:bCs/>
          <w:szCs w:val="24"/>
        </w:rPr>
        <w:lastRenderedPageBreak/>
        <w:t xml:space="preserve">Simple Statement of the Case </w:t>
      </w:r>
    </w:p>
    <w:p w14:paraId="59C83889" w14:textId="77777777" w:rsidR="00081A17" w:rsidRPr="00552156" w:rsidRDefault="00081A17" w:rsidP="00081A17">
      <w:pPr>
        <w:rPr>
          <w:szCs w:val="24"/>
        </w:rPr>
      </w:pPr>
      <w:r w:rsidRPr="00552156">
        <w:rPr>
          <w:szCs w:val="24"/>
        </w:rPr>
        <w:t>[The parties should include their agreed or competing case statements here.]</w:t>
      </w:r>
    </w:p>
    <w:p w14:paraId="712DD781" w14:textId="77777777" w:rsidR="00081A17" w:rsidRPr="00552156" w:rsidRDefault="00081A17" w:rsidP="00081A17">
      <w:pPr>
        <w:rPr>
          <w:b/>
          <w:bCs/>
          <w:szCs w:val="24"/>
        </w:rPr>
      </w:pPr>
      <w:r w:rsidRPr="00552156">
        <w:rPr>
          <w:b/>
          <w:bCs/>
          <w:szCs w:val="24"/>
        </w:rPr>
        <w:t xml:space="preserve">Burden of Proof—Preponderance </w:t>
      </w:r>
    </w:p>
    <w:p w14:paraId="06B16AC0" w14:textId="77777777" w:rsidR="00081A17" w:rsidRPr="00552156" w:rsidRDefault="00081A17" w:rsidP="00081A17">
      <w:pPr>
        <w:rPr>
          <w:szCs w:val="24"/>
        </w:rPr>
      </w:pPr>
      <w:r w:rsidRPr="00552156">
        <w:rPr>
          <w:szCs w:val="24"/>
        </w:rPr>
        <w:t>When I say a particular party must prove something by “a preponderance of the evidence,” or when I use the expression “if you find,” of “if you decide,” this is what I mean: When you have considered all the evidence in the case, you must be persuaded that it is more probably true than not true.</w:t>
      </w:r>
    </w:p>
    <w:p w14:paraId="5F58F707" w14:textId="77777777" w:rsidR="00081A17" w:rsidRPr="00552156" w:rsidRDefault="00081A17" w:rsidP="00081A17">
      <w:pPr>
        <w:rPr>
          <w:bCs/>
          <w:szCs w:val="24"/>
        </w:rPr>
      </w:pPr>
      <w:r w:rsidRPr="00552156">
        <w:rPr>
          <w:b/>
          <w:szCs w:val="24"/>
        </w:rPr>
        <w:t xml:space="preserve">Deposition Evidence </w:t>
      </w:r>
      <w:r w:rsidRPr="00552156">
        <w:rPr>
          <w:bCs/>
          <w:szCs w:val="24"/>
        </w:rPr>
        <w:t>[If applicable.]</w:t>
      </w:r>
    </w:p>
    <w:p w14:paraId="7309B8FB" w14:textId="77777777" w:rsidR="00081A17" w:rsidRPr="00552156" w:rsidRDefault="00081A17" w:rsidP="00081A17">
      <w:pPr>
        <w:rPr>
          <w:szCs w:val="24"/>
        </w:rPr>
      </w:pPr>
      <w:r w:rsidRPr="00552156">
        <w:rPr>
          <w:szCs w:val="24"/>
        </w:rPr>
        <w:t xml:space="preserve">Certain testimony may be presented to you by the reading of deposition, consisting of sworn answers to questions asked of the witness in advance of the trial by one or more of the attorneys or the parties to the case. </w:t>
      </w:r>
    </w:p>
    <w:p w14:paraId="570A7589" w14:textId="77777777" w:rsidR="00081A17" w:rsidRPr="00552156" w:rsidRDefault="00081A17" w:rsidP="00081A17">
      <w:pPr>
        <w:rPr>
          <w:szCs w:val="24"/>
        </w:rPr>
      </w:pPr>
      <w:r w:rsidRPr="00552156">
        <w:rPr>
          <w:szCs w:val="24"/>
        </w:rPr>
        <w:t>Deposition testimony presented to you is entitled to the same consideration, and is to be judged as to credibility, insofar as possible, in the same way as if the witness had been present and had testified from the witness stand. That is to say, you must not decide to accept certain testimony just because it is by deposition, or reject it for that reason.</w:t>
      </w:r>
    </w:p>
    <w:p w14:paraId="474BE874" w14:textId="77777777" w:rsidR="00081A17" w:rsidRPr="00552156" w:rsidRDefault="00081A17" w:rsidP="00081A17">
      <w:pPr>
        <w:rPr>
          <w:b/>
          <w:bCs/>
          <w:szCs w:val="24"/>
        </w:rPr>
      </w:pPr>
      <w:r w:rsidRPr="00552156">
        <w:rPr>
          <w:b/>
          <w:bCs/>
          <w:szCs w:val="24"/>
        </w:rPr>
        <w:t xml:space="preserve">Evidence in the Case </w:t>
      </w:r>
    </w:p>
    <w:p w14:paraId="46218242" w14:textId="77777777" w:rsidR="00081A17" w:rsidRPr="00552156" w:rsidRDefault="00081A17" w:rsidP="00081A17">
      <w:pPr>
        <w:rPr>
          <w:szCs w:val="24"/>
        </w:rPr>
      </w:pPr>
      <w:r w:rsidRPr="00552156">
        <w:rPr>
          <w:szCs w:val="24"/>
        </w:rPr>
        <w:t xml:space="preserve">The evidence consists of the testimony of the witnesses, the exhibits admitted in evidence, and any facts that I may instruct you to find or the parties may agree or stipulate to. A stipulation is simply an agreement between both sides that certain facts are true. </w:t>
      </w:r>
    </w:p>
    <w:p w14:paraId="0E8EE8D5" w14:textId="77777777" w:rsidR="00081A17" w:rsidRPr="00552156" w:rsidRDefault="00081A17" w:rsidP="00081A17">
      <w:pPr>
        <w:rPr>
          <w:szCs w:val="24"/>
        </w:rPr>
      </w:pPr>
      <w:r w:rsidRPr="00552156">
        <w:rPr>
          <w:szCs w:val="24"/>
        </w:rPr>
        <w:t xml:space="preserve">During the course of the trial, you may be shown documents that contain redactions, meaning some words in those documents are hidden from view. Documents are redacted for a number of reasons that have nothing to do with the merits of the case. You should not draw any inferences or conclusions from the fact that a document contains redactions. </w:t>
      </w:r>
    </w:p>
    <w:p w14:paraId="1B86F877" w14:textId="77777777" w:rsidR="00081A17" w:rsidRPr="00552156" w:rsidRDefault="00081A17" w:rsidP="00081A17">
      <w:pPr>
        <w:rPr>
          <w:b/>
          <w:bCs/>
          <w:szCs w:val="24"/>
        </w:rPr>
      </w:pPr>
      <w:r w:rsidRPr="00552156">
        <w:rPr>
          <w:b/>
          <w:bCs/>
          <w:szCs w:val="24"/>
        </w:rPr>
        <w:t>Credibility of Witnesses</w:t>
      </w:r>
    </w:p>
    <w:p w14:paraId="23F6B2D7" w14:textId="77777777" w:rsidR="00081A17" w:rsidRPr="00552156" w:rsidRDefault="00081A17" w:rsidP="00081A17">
      <w:pPr>
        <w:rPr>
          <w:szCs w:val="24"/>
        </w:rPr>
      </w:pPr>
      <w:r w:rsidRPr="00552156">
        <w:rPr>
          <w:szCs w:val="24"/>
        </w:rPr>
        <w:t xml:space="preserve">You will have to decide whether the testimony of each of the witnesses is truthful and accurate, in part, in whole, or not at all. You also have to decide what weight, if any, you give to the testimony of each witness. </w:t>
      </w:r>
    </w:p>
    <w:p w14:paraId="4A37B221" w14:textId="6703C259" w:rsidR="00081A17" w:rsidRPr="00552156" w:rsidRDefault="00081A17" w:rsidP="00081A17">
      <w:pPr>
        <w:rPr>
          <w:b/>
          <w:bCs/>
          <w:szCs w:val="24"/>
        </w:rPr>
      </w:pPr>
      <w:r w:rsidRPr="00552156">
        <w:rPr>
          <w:b/>
          <w:bCs/>
          <w:szCs w:val="24"/>
        </w:rPr>
        <w:t>Inferences</w:t>
      </w:r>
    </w:p>
    <w:p w14:paraId="55B97587" w14:textId="77777777" w:rsidR="00081A17" w:rsidRPr="00552156" w:rsidRDefault="00081A17" w:rsidP="00081A17">
      <w:pPr>
        <w:rPr>
          <w:szCs w:val="24"/>
        </w:rPr>
      </w:pPr>
      <w:r w:rsidRPr="00552156">
        <w:rPr>
          <w:szCs w:val="24"/>
        </w:rPr>
        <w:t xml:space="preserve">You should use common sense in weighing the evidence and consider the evidence in light of your own observations in life. In our lives, we often look at one fact and conclude from it that another fact exists. In law we call this “inference.” A </w:t>
      </w:r>
      <w:r w:rsidRPr="00552156">
        <w:rPr>
          <w:szCs w:val="24"/>
        </w:rPr>
        <w:lastRenderedPageBreak/>
        <w:t xml:space="preserve">jury is allowed to make reasonable inferences. Any inference you make must be reasonable and must be based on the evidence in the case. </w:t>
      </w:r>
    </w:p>
    <w:p w14:paraId="46DE9834" w14:textId="1643C8D2" w:rsidR="00081A17" w:rsidRPr="00552156" w:rsidRDefault="00081A17" w:rsidP="00081A17">
      <w:pPr>
        <w:rPr>
          <w:b/>
          <w:bCs/>
          <w:szCs w:val="24"/>
        </w:rPr>
      </w:pPr>
      <w:r w:rsidRPr="00552156">
        <w:rPr>
          <w:b/>
          <w:bCs/>
          <w:szCs w:val="24"/>
        </w:rPr>
        <w:t>Direct and Circumstantial Evidence</w:t>
      </w:r>
    </w:p>
    <w:p w14:paraId="6481ECC3" w14:textId="77777777" w:rsidR="00081A17" w:rsidRPr="00552156" w:rsidRDefault="00081A17" w:rsidP="00081A17">
      <w:pPr>
        <w:rPr>
          <w:szCs w:val="24"/>
        </w:rPr>
      </w:pPr>
      <w:r w:rsidRPr="00552156">
        <w:rPr>
          <w:szCs w:val="24"/>
        </w:rPr>
        <w:t xml:space="preserve">You may have heard the phrases “direct evidence” and “circumstantial evidence.” Direct evidence is proof that does not require an inference, such as the testimony of someone who claims to have personal knowledge of a fact. Circumstantial evidence is proof of a fact, or a series of facts, that tends to show that some other fact is true. As an example, direct evidence that it is raining is testimony from a witness who says, “I was outside a minute ago and I saw it raining.” Circumstantial evidence that it is raining is the observation of someone entering a room carrying a wet umbrella. The law makes no distinction between the weight to be given to either direct or circumstantial evidence. When the time comes to deliberate on your verdict, you should consider all the evidence in the case, including the circumstantial evidence. </w:t>
      </w:r>
    </w:p>
    <w:p w14:paraId="6764E7ED" w14:textId="417BE23A" w:rsidR="00081A17" w:rsidRPr="00552156" w:rsidRDefault="00081A17" w:rsidP="00081A17">
      <w:pPr>
        <w:rPr>
          <w:b/>
          <w:bCs/>
          <w:szCs w:val="24"/>
        </w:rPr>
      </w:pPr>
      <w:r w:rsidRPr="00552156">
        <w:rPr>
          <w:b/>
          <w:bCs/>
          <w:szCs w:val="24"/>
        </w:rPr>
        <w:t>What is Not Evidence</w:t>
      </w:r>
    </w:p>
    <w:p w14:paraId="25226F4D" w14:textId="77777777" w:rsidR="00081A17" w:rsidRPr="00552156" w:rsidRDefault="00081A17" w:rsidP="00081A17">
      <w:pPr>
        <w:rPr>
          <w:szCs w:val="24"/>
        </w:rPr>
      </w:pPr>
      <w:r w:rsidRPr="00552156">
        <w:rPr>
          <w:szCs w:val="24"/>
        </w:rPr>
        <w:t xml:space="preserve">The following things are </w:t>
      </w:r>
      <w:r w:rsidRPr="00552156">
        <w:rPr>
          <w:b/>
          <w:bCs/>
          <w:szCs w:val="24"/>
          <w:u w:val="single"/>
        </w:rPr>
        <w:t>not</w:t>
      </w:r>
      <w:r w:rsidRPr="00552156">
        <w:rPr>
          <w:szCs w:val="24"/>
        </w:rPr>
        <w:t xml:space="preserve"> evidence, and you must </w:t>
      </w:r>
      <w:r w:rsidRPr="00552156">
        <w:rPr>
          <w:b/>
          <w:bCs/>
          <w:szCs w:val="24"/>
          <w:u w:val="single"/>
        </w:rPr>
        <w:t>not</w:t>
      </w:r>
      <w:r w:rsidRPr="00552156">
        <w:rPr>
          <w:szCs w:val="24"/>
        </w:rPr>
        <w:t xml:space="preserve"> consider them as evidence in deciding the facts of this case: the attorneys’ opening statements, closing arguments, questions, and objections of the attorneys; any testimony that I instruct you to disregard; and anything you may see or hear when the court is not in session even if what you see or hear is done or said by one of the parties or by one of the witnesses. The opening statements are not evidence. It is simply a summary of what the attorney expects the evidence to be.</w:t>
      </w:r>
    </w:p>
    <w:p w14:paraId="3514AEA5" w14:textId="48A29EEA" w:rsidR="00081A17" w:rsidRPr="00552156" w:rsidRDefault="00081A17" w:rsidP="00081A17">
      <w:pPr>
        <w:rPr>
          <w:b/>
          <w:bCs/>
          <w:szCs w:val="24"/>
        </w:rPr>
      </w:pPr>
      <w:r w:rsidRPr="00552156">
        <w:rPr>
          <w:b/>
          <w:bCs/>
          <w:szCs w:val="24"/>
        </w:rPr>
        <w:t>Rulings on Objections</w:t>
      </w:r>
    </w:p>
    <w:p w14:paraId="757CC954" w14:textId="77777777" w:rsidR="00081A17" w:rsidRPr="00552156" w:rsidRDefault="00081A17" w:rsidP="00081A17">
      <w:pPr>
        <w:rPr>
          <w:szCs w:val="24"/>
        </w:rPr>
      </w:pPr>
      <w:r w:rsidRPr="00552156">
        <w:rPr>
          <w:szCs w:val="24"/>
        </w:rPr>
        <w:t xml:space="preserve">From time to time during the trial I may be called upon to make rulings of law on objections or motions made by the lawyers. You should not infer or conclude from any ruling or other comment I may make that I have any opinions about how you should decide this case. And if I should sustain an objection to a question that goes unanswered by a witness, you should not guess or speculate what the answer might have been, and you should not draw any inferences or conclusions from the question itself. </w:t>
      </w:r>
    </w:p>
    <w:p w14:paraId="4F44901A" w14:textId="21B75AAA" w:rsidR="00081A17" w:rsidRPr="00552156" w:rsidRDefault="00081A17" w:rsidP="00081A17">
      <w:pPr>
        <w:rPr>
          <w:b/>
          <w:bCs/>
          <w:szCs w:val="24"/>
        </w:rPr>
      </w:pPr>
      <w:r w:rsidRPr="00552156">
        <w:rPr>
          <w:b/>
          <w:bCs/>
          <w:szCs w:val="24"/>
        </w:rPr>
        <w:t>Bench Conferences</w:t>
      </w:r>
    </w:p>
    <w:p w14:paraId="14592790" w14:textId="77777777" w:rsidR="00081A17" w:rsidRPr="00552156" w:rsidRDefault="00081A17" w:rsidP="00081A17">
      <w:pPr>
        <w:rPr>
          <w:szCs w:val="24"/>
        </w:rPr>
      </w:pPr>
      <w:r w:rsidRPr="00552156">
        <w:rPr>
          <w:szCs w:val="24"/>
        </w:rPr>
        <w:t xml:space="preserve">At times during the trial, it may be necessary for me to talk with the lawyers here at the bench out of your hearing, or by calling a recess. We meet because often during a trial something comes up that doesn’t involve the jury. We will, of course, do what we can to keep the number and length of these conferences to a minimum, but you should remember the importance of the matter you are here to determine and should be patient even though the case may seem to go slowly. </w:t>
      </w:r>
    </w:p>
    <w:p w14:paraId="3B4F8B4A" w14:textId="310CF392" w:rsidR="00081A17" w:rsidRPr="00552156" w:rsidRDefault="00081A17" w:rsidP="00081A17">
      <w:pPr>
        <w:rPr>
          <w:b/>
          <w:bCs/>
          <w:szCs w:val="24"/>
        </w:rPr>
      </w:pPr>
      <w:r w:rsidRPr="00552156">
        <w:rPr>
          <w:b/>
          <w:bCs/>
          <w:szCs w:val="24"/>
        </w:rPr>
        <w:lastRenderedPageBreak/>
        <w:t>Note-Taking</w:t>
      </w:r>
      <w:r w:rsidR="009B12D2" w:rsidRPr="00552156">
        <w:rPr>
          <w:b/>
          <w:bCs/>
          <w:szCs w:val="24"/>
        </w:rPr>
        <w:t>—</w:t>
      </w:r>
      <w:r w:rsidRPr="00552156">
        <w:rPr>
          <w:b/>
          <w:bCs/>
          <w:szCs w:val="24"/>
        </w:rPr>
        <w:t>Allowed</w:t>
      </w:r>
    </w:p>
    <w:p w14:paraId="759F76C3" w14:textId="77777777" w:rsidR="00081A17" w:rsidRPr="00552156" w:rsidRDefault="00081A17" w:rsidP="00081A17">
      <w:pPr>
        <w:rPr>
          <w:szCs w:val="24"/>
        </w:rPr>
      </w:pPr>
      <w:r w:rsidRPr="00552156">
        <w:rPr>
          <w:szCs w:val="24"/>
        </w:rPr>
        <w:t xml:space="preserve">Any notes you take during this trial are only aids to your memory. The notes are not evidence. If you do not take notes, you should rely on your independent memory of the evidence and not be unduly influenced by the notes of other jurors. Notes are not entitled to any greater weight than the memories or impressions of each juror about the testimony. When you leave the courthouse during the trial, your notes should be left in the courtroom. When you leave at night, your notes will be secured and not read by anyone. At the end of the trial, your notes will be destroyed, and no one will be allowed to read the notes before they are destroyed. </w:t>
      </w:r>
    </w:p>
    <w:p w14:paraId="019C11BA" w14:textId="77777777" w:rsidR="00081A17" w:rsidRPr="00552156" w:rsidRDefault="00081A17" w:rsidP="00081A17">
      <w:pPr>
        <w:rPr>
          <w:b/>
          <w:bCs/>
          <w:szCs w:val="24"/>
        </w:rPr>
      </w:pPr>
      <w:r w:rsidRPr="00552156">
        <w:rPr>
          <w:b/>
          <w:bCs/>
          <w:szCs w:val="24"/>
        </w:rPr>
        <w:t>No Transcript Available to Jury</w:t>
      </w:r>
    </w:p>
    <w:p w14:paraId="5B60BBD9" w14:textId="77777777" w:rsidR="00081A17" w:rsidRPr="00552156" w:rsidRDefault="00081A17" w:rsidP="00081A17">
      <w:pPr>
        <w:rPr>
          <w:szCs w:val="24"/>
        </w:rPr>
      </w:pPr>
      <w:r w:rsidRPr="00552156">
        <w:rPr>
          <w:szCs w:val="24"/>
        </w:rPr>
        <w:t xml:space="preserve">Pay close attention to the testimony as it is given. At the end of the trial you must make your decision based on what you recall of the evidence. You will not have a written transcript to consult. </w:t>
      </w:r>
    </w:p>
    <w:p w14:paraId="29136547" w14:textId="58E8F058" w:rsidR="00081A17" w:rsidRPr="00552156" w:rsidRDefault="00081A17" w:rsidP="00081A17">
      <w:pPr>
        <w:rPr>
          <w:b/>
          <w:bCs/>
          <w:szCs w:val="24"/>
        </w:rPr>
      </w:pPr>
      <w:r w:rsidRPr="00552156">
        <w:rPr>
          <w:b/>
          <w:bCs/>
          <w:szCs w:val="24"/>
        </w:rPr>
        <w:t>Jury Conduct</w:t>
      </w:r>
    </w:p>
    <w:p w14:paraId="682113E1" w14:textId="77777777" w:rsidR="00081A17" w:rsidRPr="00552156" w:rsidRDefault="00081A17" w:rsidP="00081A17">
      <w:pPr>
        <w:rPr>
          <w:szCs w:val="24"/>
        </w:rPr>
      </w:pPr>
      <w:r w:rsidRPr="00552156">
        <w:rPr>
          <w:szCs w:val="24"/>
        </w:rPr>
        <w:t xml:space="preserve">All jurors must follow certain rules of conduct, and you must follow them, too. </w:t>
      </w:r>
    </w:p>
    <w:p w14:paraId="58049CB1" w14:textId="77777777" w:rsidR="00081A17" w:rsidRPr="00552156" w:rsidRDefault="00081A17" w:rsidP="00081A17">
      <w:pPr>
        <w:rPr>
          <w:szCs w:val="24"/>
        </w:rPr>
      </w:pPr>
      <w:r w:rsidRPr="00552156">
        <w:rPr>
          <w:szCs w:val="24"/>
        </w:rPr>
        <w:t xml:space="preserve">First, you must not discuss this case with anyone, including your fellow jurors, members of your family, people involved in the trial, or anyone else. You must not let others discuss the case with you. If anyone tries to talk to you about the case, please let me know about it immediately. You may tell your family and your employer that you are serving jury duty, but you must not tell them anything else about the case; </w:t>
      </w:r>
    </w:p>
    <w:p w14:paraId="43FC191A" w14:textId="77777777" w:rsidR="00081A17" w:rsidRPr="00552156" w:rsidRDefault="00081A17" w:rsidP="00081A17">
      <w:pPr>
        <w:rPr>
          <w:szCs w:val="24"/>
        </w:rPr>
      </w:pPr>
      <w:r w:rsidRPr="00552156">
        <w:rPr>
          <w:szCs w:val="24"/>
        </w:rPr>
        <w:t xml:space="preserve">Second, you must not read any news stories or articles or listen to any radio or television reports about the case or about anyone who has anything to do with it; </w:t>
      </w:r>
    </w:p>
    <w:p w14:paraId="395BDC61" w14:textId="77777777" w:rsidR="00081A17" w:rsidRPr="00552156" w:rsidRDefault="00081A17" w:rsidP="00081A17">
      <w:pPr>
        <w:rPr>
          <w:szCs w:val="24"/>
        </w:rPr>
      </w:pPr>
      <w:r w:rsidRPr="00552156">
        <w:rPr>
          <w:szCs w:val="24"/>
        </w:rPr>
        <w:t>Third, you must not do any research, such as consulting dictionaries, searching the Internet or using other reference materials, and do not make any investigation about the case on your own. I am referring to every way that people communicate or obtain information. This includes, for example, face-to-face conversations; looking things up; doing research; reading, watching, or listening to reports in the news media; and any communication using any electronic device such as a phone, computer, internet, text messaging, social media like Facebook, Twitter, Instagram, or any other form of communication. There are a few reasons for these rules. It would not be fair to the parties in this case for you to consider outside information or communicate information about the case to others. Outside information may be incorrect or misleading;</w:t>
      </w:r>
    </w:p>
    <w:p w14:paraId="1422383A" w14:textId="77777777" w:rsidR="00081A17" w:rsidRPr="00552156" w:rsidRDefault="00081A17" w:rsidP="00081A17">
      <w:pPr>
        <w:rPr>
          <w:szCs w:val="24"/>
        </w:rPr>
      </w:pPr>
      <w:r w:rsidRPr="00552156">
        <w:rPr>
          <w:szCs w:val="24"/>
        </w:rPr>
        <w:t xml:space="preserve">Fourth, if you need to communicate with me, you must give a signed note to the courtroom deputy or law clerk to give to me; and </w:t>
      </w:r>
    </w:p>
    <w:p w14:paraId="7FD3CB61" w14:textId="77777777" w:rsidR="00081A17" w:rsidRPr="00552156" w:rsidRDefault="00081A17" w:rsidP="00081A17">
      <w:pPr>
        <w:rPr>
          <w:szCs w:val="24"/>
        </w:rPr>
      </w:pPr>
      <w:r w:rsidRPr="00552156">
        <w:rPr>
          <w:szCs w:val="24"/>
        </w:rPr>
        <w:lastRenderedPageBreak/>
        <w:t xml:space="preserve">Fifth, you must not make up your mind about what the verdict should be until after you have gone to the jury room to decide the case and you and your fellow jurors have discussed the evidence. You are obligated to keep an open mind until then. </w:t>
      </w:r>
    </w:p>
    <w:p w14:paraId="7B2E3EEC" w14:textId="77777777" w:rsidR="00081A17" w:rsidRPr="00552156" w:rsidRDefault="00081A17" w:rsidP="00081A17">
      <w:pPr>
        <w:rPr>
          <w:b/>
          <w:bCs/>
          <w:szCs w:val="24"/>
        </w:rPr>
      </w:pPr>
      <w:r w:rsidRPr="00552156">
        <w:rPr>
          <w:b/>
          <w:bCs/>
          <w:szCs w:val="24"/>
        </w:rPr>
        <w:t>Description of a Trial Day</w:t>
      </w:r>
    </w:p>
    <w:p w14:paraId="3830D926" w14:textId="77777777" w:rsidR="00081A17" w:rsidRPr="00552156" w:rsidRDefault="00081A17" w:rsidP="00081A17">
      <w:pPr>
        <w:rPr>
          <w:szCs w:val="24"/>
        </w:rPr>
      </w:pPr>
      <w:r w:rsidRPr="00552156">
        <w:rPr>
          <w:szCs w:val="24"/>
        </w:rPr>
        <w:t xml:space="preserve">We generally will begin the trial day at 9:30 a.m. – you’ll be required to be in the jury room at 9:15 a.m. </w:t>
      </w:r>
    </w:p>
    <w:p w14:paraId="4507528F" w14:textId="77777777" w:rsidR="00081A17" w:rsidRPr="00552156" w:rsidRDefault="00081A17" w:rsidP="00081A17">
      <w:pPr>
        <w:rPr>
          <w:szCs w:val="24"/>
        </w:rPr>
      </w:pPr>
      <w:r w:rsidRPr="00552156">
        <w:rPr>
          <w:szCs w:val="24"/>
        </w:rPr>
        <w:t xml:space="preserve">We will take a lunch break for about one hour each day beginning sometime around 12:15 or 12:30 p.m. </w:t>
      </w:r>
    </w:p>
    <w:p w14:paraId="44F703ED" w14:textId="77777777" w:rsidR="00081A17" w:rsidRPr="00552156" w:rsidRDefault="00081A17" w:rsidP="00081A17">
      <w:pPr>
        <w:rPr>
          <w:szCs w:val="24"/>
        </w:rPr>
      </w:pPr>
      <w:r w:rsidRPr="00552156">
        <w:rPr>
          <w:szCs w:val="24"/>
        </w:rPr>
        <w:t xml:space="preserve">We will take a morning and afternoon break of 15 minutes each. </w:t>
      </w:r>
    </w:p>
    <w:p w14:paraId="535E7BFB" w14:textId="77777777" w:rsidR="00081A17" w:rsidRPr="00552156" w:rsidRDefault="00081A17" w:rsidP="00081A17">
      <w:pPr>
        <w:rPr>
          <w:szCs w:val="24"/>
        </w:rPr>
      </w:pPr>
      <w:r w:rsidRPr="00552156">
        <w:rPr>
          <w:szCs w:val="24"/>
        </w:rPr>
        <w:t xml:space="preserve">We hope to conclude the trial day by around 4:30 or 5:00 p.m. – maybe a little earlier, but not much later. The only exception will be when the case ends and your deliberations are ongoing. </w:t>
      </w:r>
    </w:p>
    <w:p w14:paraId="6AC720B3" w14:textId="77777777" w:rsidR="00081A17" w:rsidRPr="00552156" w:rsidRDefault="00081A17" w:rsidP="00081A17">
      <w:pPr>
        <w:rPr>
          <w:szCs w:val="24"/>
        </w:rPr>
      </w:pPr>
      <w:r w:rsidRPr="00552156">
        <w:rPr>
          <w:szCs w:val="24"/>
        </w:rPr>
        <w:t>The jury room will be your home base during the course of the trial. You will always assemble in the jury room at the beginning of the day as well as at the end of lunch break. Your recesses will be in the jury room. You will find restrooms for your personal use in the jury room confines. Breakfast is provided to you each morning. Hopefully, an afternoon snack will also be provided, too. We will try to make your duties as pleasant and as comfortable as possible. If you have any problems, please let my courtroom deputy know about them. She will then inform me, and we will see if we can resolve the matter.</w:t>
      </w:r>
    </w:p>
    <w:p w14:paraId="4E6D112A" w14:textId="13DCC2D8" w:rsidR="00081A17" w:rsidRPr="00552156" w:rsidRDefault="00081A17" w:rsidP="00081A17">
      <w:pPr>
        <w:pStyle w:val="SingleSpaced"/>
        <w:rPr>
          <w:szCs w:val="24"/>
        </w:rPr>
      </w:pPr>
      <w:r w:rsidRPr="00552156">
        <w:rPr>
          <w:szCs w:val="24"/>
        </w:rPr>
        <w:t>We are now ready to hear opening statements.</w:t>
      </w:r>
    </w:p>
    <w:p w14:paraId="7DDC2C51" w14:textId="77777777" w:rsidR="00081A17" w:rsidRPr="00552156" w:rsidRDefault="00081A17" w:rsidP="00081A17">
      <w:pPr>
        <w:pStyle w:val="SingleSpaced"/>
        <w:rPr>
          <w:szCs w:val="24"/>
        </w:rPr>
      </w:pPr>
    </w:p>
    <w:p w14:paraId="628B015F" w14:textId="09C08890" w:rsidR="00081A17" w:rsidRPr="00552156" w:rsidRDefault="00081A17">
      <w:pPr>
        <w:spacing w:after="0"/>
        <w:ind w:firstLine="0"/>
        <w:jc w:val="left"/>
        <w:rPr>
          <w:szCs w:val="24"/>
        </w:rPr>
      </w:pPr>
      <w:r w:rsidRPr="00552156">
        <w:rPr>
          <w:szCs w:val="24"/>
        </w:rPr>
        <w:br w:type="page"/>
      </w:r>
    </w:p>
    <w:p w14:paraId="20ED35B2" w14:textId="77777777" w:rsidR="00081A17" w:rsidRPr="00552156" w:rsidRDefault="00081A17" w:rsidP="00081A17">
      <w:pPr>
        <w:pStyle w:val="AllCapsHeader"/>
      </w:pPr>
      <w:bookmarkStart w:id="0" w:name="_Hlk155297043"/>
      <w:r w:rsidRPr="00552156">
        <w:lastRenderedPageBreak/>
        <w:t>INSTRUCTION 1: FUNCTIONS OF THE COURT AND THE JURY</w:t>
      </w:r>
    </w:p>
    <w:p w14:paraId="42CCDB1A" w14:textId="77777777" w:rsidR="00081A17" w:rsidRPr="00552156" w:rsidRDefault="00081A17" w:rsidP="00081A17">
      <w:r w:rsidRPr="00552156">
        <w:t xml:space="preserve">Members of the jury, you have seen and heard all the evidence and arguments of the attorneys. Now I will instruct </w:t>
      </w:r>
      <w:bookmarkEnd w:id="0"/>
      <w:r w:rsidRPr="00552156">
        <w:t>you on the law.</w:t>
      </w:r>
    </w:p>
    <w:p w14:paraId="45C5DBAC" w14:textId="47FE43A5" w:rsidR="00081A17" w:rsidRPr="00552156" w:rsidRDefault="00081A17" w:rsidP="00081A17">
      <w:r w:rsidRPr="00552156">
        <w:rPr>
          <w:szCs w:val="24"/>
        </w:rPr>
        <w:t>You have two duties as a jury. Your first duty is to decide the facts from the evidence in the case. This is your job, and yours alone.</w:t>
      </w:r>
    </w:p>
    <w:p w14:paraId="17201E54" w14:textId="77777777" w:rsidR="00081A17" w:rsidRPr="00552156" w:rsidRDefault="00081A17" w:rsidP="00081A17">
      <w:r w:rsidRPr="00552156">
        <w:t>Your second duty is to apply the law that I give you to the facts. You must follow these instructions, even if you disagree with them. Each of the instructions is important, and you must follow all of them.</w:t>
      </w:r>
    </w:p>
    <w:p w14:paraId="520A9C02" w14:textId="77777777" w:rsidR="00081A17" w:rsidRPr="00552156" w:rsidRDefault="00081A17" w:rsidP="00081A17">
      <w:pPr>
        <w:rPr>
          <w:b/>
          <w:bCs/>
        </w:rPr>
      </w:pPr>
      <w:r w:rsidRPr="00552156">
        <w:t xml:space="preserve">Perform these duties fairly and impartially. </w:t>
      </w:r>
    </w:p>
    <w:p w14:paraId="2CD49E7E" w14:textId="765AE892" w:rsidR="00081A17" w:rsidRPr="00552156" w:rsidRDefault="00081A17" w:rsidP="00081A17">
      <w:pPr>
        <w:rPr>
          <w:b/>
          <w:bCs/>
        </w:rPr>
      </w:pPr>
      <w:r w:rsidRPr="00552156">
        <w:t>Nothing I say now, and nothing I said or did during the trial, is meant to indicate any opinion on my part about what the facts are or about what your verdict should be.</w:t>
      </w:r>
    </w:p>
    <w:p w14:paraId="73D100B7" w14:textId="77777777" w:rsidR="00081A17" w:rsidRPr="00552156" w:rsidRDefault="00081A17" w:rsidP="00081A17">
      <w:pPr>
        <w:rPr>
          <w:b/>
          <w:bCs/>
          <w:szCs w:val="24"/>
        </w:rPr>
      </w:pPr>
      <w:r w:rsidRPr="00552156">
        <w:rPr>
          <w:b/>
          <w:bCs/>
          <w:szCs w:val="24"/>
        </w:rPr>
        <w:br w:type="page"/>
      </w:r>
    </w:p>
    <w:p w14:paraId="1DE237CA" w14:textId="4E8F00DB" w:rsidR="00081A17" w:rsidRPr="00552156" w:rsidRDefault="00081A17" w:rsidP="00081A17">
      <w:pPr>
        <w:pStyle w:val="AllCapsHeader"/>
      </w:pPr>
      <w:r w:rsidRPr="00552156">
        <w:lastRenderedPageBreak/>
        <w:t>INSTRUCTION 2: ALL LITIGANTS EQUAL BEFORE THE LAw</w:t>
      </w:r>
    </w:p>
    <w:p w14:paraId="04F7473D" w14:textId="0F81D330" w:rsidR="00081A17" w:rsidRPr="00552156" w:rsidRDefault="00081A17" w:rsidP="00081A17">
      <w:pPr>
        <w:pStyle w:val="SingleSpaced"/>
      </w:pPr>
      <w:r w:rsidRPr="00552156">
        <w:t>[If applicable; modify if there is more than one corporate party (or other legal entity such as an LLC); delete if there is no corporate party.]</w:t>
      </w:r>
    </w:p>
    <w:p w14:paraId="3C4CF3A1" w14:textId="77777777" w:rsidR="00081A17" w:rsidRPr="00552156" w:rsidRDefault="00081A17" w:rsidP="00081A17">
      <w:r w:rsidRPr="00552156">
        <w:t>In this case one of the parties is a corporation. All parties are equal before the law. A corporation is entitled to the same fair consideration that you would give any individual person.</w:t>
      </w:r>
    </w:p>
    <w:p w14:paraId="6F2B3423" w14:textId="77777777" w:rsidR="00081A17" w:rsidRPr="00552156" w:rsidRDefault="00081A17" w:rsidP="00081A17">
      <w:pPr>
        <w:spacing w:after="0"/>
        <w:rPr>
          <w:szCs w:val="24"/>
        </w:rPr>
      </w:pPr>
    </w:p>
    <w:p w14:paraId="677C1BF2" w14:textId="77777777" w:rsidR="00081A17" w:rsidRPr="00552156" w:rsidRDefault="00081A17" w:rsidP="00081A17">
      <w:pPr>
        <w:rPr>
          <w:szCs w:val="24"/>
        </w:rPr>
      </w:pPr>
      <w:r w:rsidRPr="00552156">
        <w:rPr>
          <w:szCs w:val="24"/>
        </w:rPr>
        <w:br w:type="page"/>
      </w:r>
    </w:p>
    <w:p w14:paraId="50D9BE4B" w14:textId="77777777" w:rsidR="00081A17" w:rsidRPr="00552156" w:rsidRDefault="00081A17" w:rsidP="00081A17">
      <w:pPr>
        <w:pStyle w:val="AllCapsHeader"/>
      </w:pPr>
      <w:r w:rsidRPr="00552156">
        <w:lastRenderedPageBreak/>
        <w:t>INSTRUCTION 3: EVIDENCE</w:t>
      </w:r>
    </w:p>
    <w:p w14:paraId="07C3C0A5" w14:textId="4D7B4B6B" w:rsidR="00081A17" w:rsidRPr="00552156" w:rsidRDefault="00081A17" w:rsidP="00081A17">
      <w:r w:rsidRPr="00552156">
        <w:t>The evidence consists of the testimony of the witnesses, the exhibits admitted in evidence, and stipulations.</w:t>
      </w:r>
    </w:p>
    <w:p w14:paraId="6FDD3E4A" w14:textId="009188F6" w:rsidR="00081A17" w:rsidRPr="00552156" w:rsidRDefault="00081A17" w:rsidP="00081A17">
      <w:r w:rsidRPr="00552156">
        <w:t>A stipulation is an agreement between both sides that certain facts are true. You must treat the stipulations as having been proved for the purpose of this case.</w:t>
      </w:r>
    </w:p>
    <w:p w14:paraId="15ABA09C" w14:textId="77777777" w:rsidR="00081A17" w:rsidRPr="00552156" w:rsidRDefault="00081A17" w:rsidP="00081A17">
      <w:pPr>
        <w:rPr>
          <w:szCs w:val="24"/>
        </w:rPr>
      </w:pPr>
      <w:r w:rsidRPr="00552156">
        <w:rPr>
          <w:szCs w:val="24"/>
        </w:rPr>
        <w:br w:type="page"/>
      </w:r>
    </w:p>
    <w:p w14:paraId="743D40BC" w14:textId="77777777" w:rsidR="00081A17" w:rsidRPr="00552156" w:rsidRDefault="00081A17" w:rsidP="00081A17">
      <w:pPr>
        <w:pStyle w:val="AllCapsHeader"/>
      </w:pPr>
      <w:r w:rsidRPr="00552156">
        <w:lastRenderedPageBreak/>
        <w:t>INSTRUCTION 4: WHAT IS NOT EVIDENCE</w:t>
      </w:r>
    </w:p>
    <w:p w14:paraId="4DF20A7E" w14:textId="6857A3A8" w:rsidR="00081A17" w:rsidRPr="00552156" w:rsidRDefault="00081A17" w:rsidP="00081A17">
      <w:r w:rsidRPr="00552156">
        <w:t xml:space="preserve">Certain things are not to be considered as evidence. I will list them for you: </w:t>
      </w:r>
    </w:p>
    <w:p w14:paraId="0424355E" w14:textId="07C3DAE7" w:rsidR="00081A17" w:rsidRPr="00552156" w:rsidRDefault="00081A17" w:rsidP="00081A17">
      <w:pPr>
        <w:rPr>
          <w:szCs w:val="24"/>
        </w:rPr>
      </w:pPr>
      <w:r w:rsidRPr="00552156">
        <w:rPr>
          <w:szCs w:val="24"/>
        </w:rPr>
        <w:t>First, if I told you to disregard any testimony or exhibits or struck any testimony or exhibits from the record, such testimony or exhibits are not evidence and must not be considered.</w:t>
      </w:r>
    </w:p>
    <w:p w14:paraId="761618D8" w14:textId="7FB18437" w:rsidR="00081A17" w:rsidRPr="00552156" w:rsidRDefault="00081A17" w:rsidP="00081A17">
      <w:pPr>
        <w:rPr>
          <w:szCs w:val="24"/>
        </w:rPr>
      </w:pPr>
      <w:r w:rsidRPr="00552156">
        <w:rPr>
          <w:szCs w:val="24"/>
        </w:rPr>
        <w:t>Second, anything that you may have seen or heard outside the courtroom is not evidence and must be entirely disregarded. This includes any press, radio, Internet or television reports you may have seen or heard. Such reports are not evidence and your verdict must not be influenced in any way by such publicity.</w:t>
      </w:r>
    </w:p>
    <w:p w14:paraId="234531A6" w14:textId="582A29F1" w:rsidR="00081A17" w:rsidRPr="00552156" w:rsidRDefault="00081A17" w:rsidP="00081A17">
      <w:pPr>
        <w:rPr>
          <w:szCs w:val="24"/>
        </w:rPr>
      </w:pPr>
      <w:r w:rsidRPr="00552156">
        <w:rPr>
          <w:szCs w:val="24"/>
        </w:rPr>
        <w:t xml:space="preserve">Third, questions and objections or comments by the lawyers are not evidence. Lawyers have a duty to object when they believe a question is improper. You should not be influenced by any objection, and you should not infer from my rulings that I have any view as to how you should decide the case. </w:t>
      </w:r>
    </w:p>
    <w:p w14:paraId="66900BDD" w14:textId="6EE9062D" w:rsidR="00081A17" w:rsidRPr="00552156" w:rsidRDefault="00081A17" w:rsidP="00081A17">
      <w:pPr>
        <w:rPr>
          <w:szCs w:val="24"/>
        </w:rPr>
      </w:pPr>
      <w:r w:rsidRPr="00552156">
        <w:rPr>
          <w:szCs w:val="24"/>
        </w:rPr>
        <w:t>Fourth, the lawyers’ opening statements and closing arguments to you are not evidence. Their purpose is to discuss the issues and the evidence. If the evidence as you remember it differs from what the lawyers said, your memory is what counts.</w:t>
      </w:r>
    </w:p>
    <w:p w14:paraId="4BF82134" w14:textId="77777777" w:rsidR="00081A17" w:rsidRPr="00552156" w:rsidRDefault="00081A17" w:rsidP="00081A17">
      <w:pPr>
        <w:rPr>
          <w:szCs w:val="24"/>
        </w:rPr>
      </w:pPr>
      <w:r w:rsidRPr="00552156">
        <w:rPr>
          <w:szCs w:val="24"/>
        </w:rPr>
        <w:br w:type="page"/>
      </w:r>
    </w:p>
    <w:p w14:paraId="786B8660" w14:textId="392A4C06" w:rsidR="00081A17" w:rsidRPr="00552156" w:rsidRDefault="00081A17" w:rsidP="009B12D2">
      <w:pPr>
        <w:pStyle w:val="AllCapsHeader"/>
      </w:pPr>
      <w:r w:rsidRPr="00552156">
        <w:lastRenderedPageBreak/>
        <w:t>INSTRUCTION 5: NOTE-TAKING</w:t>
      </w:r>
    </w:p>
    <w:p w14:paraId="5B67FFD3" w14:textId="19B0A22F" w:rsidR="00081A17" w:rsidRPr="00552156" w:rsidRDefault="00081A17" w:rsidP="009B12D2">
      <w:r w:rsidRPr="00552156">
        <w:t>Any notes you have taken during this trial are only aids to your memory. The notes are not evidence. If you have not taken notes, you should rely on your independent recollection of the evidence and not be unduly influenced by the notes of other jurors. Notes are not entitled to any greater weight than the recollections or impressions of each juror about the testimony.</w:t>
      </w:r>
    </w:p>
    <w:p w14:paraId="3FCE2CE0" w14:textId="77777777" w:rsidR="00081A17" w:rsidRPr="00552156" w:rsidRDefault="00081A17" w:rsidP="009B12D2">
      <w:pPr>
        <w:pStyle w:val="AllCapsHeader"/>
      </w:pPr>
      <w:r w:rsidRPr="00552156">
        <w:br w:type="page"/>
      </w:r>
      <w:bookmarkStart w:id="1" w:name="_Hlk157009069"/>
      <w:r w:rsidRPr="00552156">
        <w:lastRenderedPageBreak/>
        <w:t xml:space="preserve">INSTRUCTION 6: </w:t>
      </w:r>
      <w:bookmarkEnd w:id="1"/>
      <w:r w:rsidRPr="00552156">
        <w:t>CONSIDERATION OF ALL EVIDENCE</w:t>
      </w:r>
    </w:p>
    <w:p w14:paraId="639C6471" w14:textId="77777777" w:rsidR="00081A17" w:rsidRPr="00552156" w:rsidRDefault="00081A17" w:rsidP="009B12D2">
      <w:pPr>
        <w:pStyle w:val="AllCapsHeader"/>
      </w:pPr>
      <w:r w:rsidRPr="00552156">
        <w:t>REGARDLESS OF WHO PRODUCED</w:t>
      </w:r>
    </w:p>
    <w:p w14:paraId="28B0E41B" w14:textId="578355E3" w:rsidR="00081A17" w:rsidRPr="00552156" w:rsidRDefault="00081A17" w:rsidP="009B12D2">
      <w:r w:rsidRPr="00552156">
        <w:t>In determining whether any fact has been proved, you should consider all of the evidence bearing on the question regardless of who introduced it.</w:t>
      </w:r>
    </w:p>
    <w:p w14:paraId="1C00B3AF" w14:textId="0AE2D79E" w:rsidR="00081A17" w:rsidRPr="00552156" w:rsidRDefault="00081A17" w:rsidP="009B12D2">
      <w:r w:rsidRPr="00552156">
        <w:t xml:space="preserve">The way the exhibits are named is not relevant and should not be considered in determining the weight to give the exhibits, if any. </w:t>
      </w:r>
    </w:p>
    <w:p w14:paraId="61FA0355" w14:textId="77777777" w:rsidR="00081A17" w:rsidRPr="00552156" w:rsidRDefault="00081A17" w:rsidP="00081A17">
      <w:pPr>
        <w:rPr>
          <w:b/>
          <w:bCs/>
          <w:szCs w:val="24"/>
        </w:rPr>
      </w:pPr>
      <w:r w:rsidRPr="00552156">
        <w:rPr>
          <w:b/>
          <w:bCs/>
          <w:szCs w:val="24"/>
        </w:rPr>
        <w:br w:type="page"/>
      </w:r>
    </w:p>
    <w:p w14:paraId="4F5ECE03" w14:textId="77777777" w:rsidR="00081A17" w:rsidRPr="00552156" w:rsidRDefault="00081A17" w:rsidP="009B12D2">
      <w:pPr>
        <w:pStyle w:val="AllCapsHeader"/>
      </w:pPr>
      <w:r w:rsidRPr="00552156">
        <w:lastRenderedPageBreak/>
        <w:t>INSTRUCTION 7: WEIGHING THE EVIDENCE</w:t>
      </w:r>
    </w:p>
    <w:p w14:paraId="6A401137" w14:textId="5636B1BF" w:rsidR="00081A17" w:rsidRPr="00552156" w:rsidRDefault="00081A17" w:rsidP="009B12D2">
      <w:r w:rsidRPr="00552156">
        <w:t>You should use common sense in weighing the evidence and consider the evidence in light of your own observations in life.</w:t>
      </w:r>
    </w:p>
    <w:p w14:paraId="004FD8F6" w14:textId="0B4DCD59" w:rsidR="00081A17" w:rsidRPr="00552156" w:rsidRDefault="00081A17" w:rsidP="009B12D2">
      <w:r w:rsidRPr="00552156">
        <w:t>In our lives, we often look at one fact and conclude from it that another fact exists. In law we call this “inference.” A jury is allowed to make reasonable inferences. Any inference you make must be reasonable and must be based on the evidence in the case.</w:t>
      </w:r>
    </w:p>
    <w:p w14:paraId="302FFE39" w14:textId="77777777" w:rsidR="00081A17" w:rsidRPr="00552156" w:rsidRDefault="00081A17" w:rsidP="00081A17">
      <w:pPr>
        <w:rPr>
          <w:szCs w:val="24"/>
        </w:rPr>
      </w:pPr>
      <w:r w:rsidRPr="00552156">
        <w:rPr>
          <w:szCs w:val="24"/>
        </w:rPr>
        <w:br w:type="page"/>
      </w:r>
    </w:p>
    <w:p w14:paraId="3C3893F9" w14:textId="77777777" w:rsidR="00081A17" w:rsidRPr="00552156" w:rsidRDefault="00081A17" w:rsidP="009B12D2">
      <w:pPr>
        <w:pStyle w:val="AllCapsHeader"/>
      </w:pPr>
      <w:r w:rsidRPr="00552156">
        <w:lastRenderedPageBreak/>
        <w:t>INSTRUCTION 8: DEFINITION OF “DIRECT”</w:t>
      </w:r>
    </w:p>
    <w:p w14:paraId="61919D82" w14:textId="11AE79A5" w:rsidR="00081A17" w:rsidRPr="00552156" w:rsidRDefault="00081A17" w:rsidP="009B12D2">
      <w:pPr>
        <w:pStyle w:val="AllCapsHeader"/>
      </w:pPr>
      <w:r w:rsidRPr="00552156">
        <w:t>AND “CIRCUMSTANTIAL” EVIDENCE</w:t>
      </w:r>
    </w:p>
    <w:p w14:paraId="03EE29BA" w14:textId="049EE848" w:rsidR="00081A17" w:rsidRPr="00552156" w:rsidRDefault="00081A17" w:rsidP="009B12D2">
      <w:r w:rsidRPr="00552156">
        <w:t xml:space="preserve">You may have heard the phrases “direct evidence” and “circumstantial evidence.” Direct evidence is proof that does not require an inference, such as the testimony of someone who claims to have personal knowledge of a fact. Circumstantial evidence is proof of a fact, or a series of facts, that tends to show that some other fact is true. </w:t>
      </w:r>
    </w:p>
    <w:p w14:paraId="3E97E21D" w14:textId="1038C646" w:rsidR="00081A17" w:rsidRPr="00552156" w:rsidRDefault="00081A17" w:rsidP="009B12D2">
      <w:r w:rsidRPr="00552156">
        <w:t xml:space="preserve">As an example, </w:t>
      </w:r>
      <w:r w:rsidRPr="00552156">
        <w:rPr>
          <w:u w:val="single"/>
        </w:rPr>
        <w:t>direct evidence</w:t>
      </w:r>
      <w:r w:rsidRPr="00552156">
        <w:t xml:space="preserve"> that it is raining is testimony from a witness who says, “I was outside a minute ago and I saw it raining.” </w:t>
      </w:r>
      <w:r w:rsidRPr="00552156">
        <w:rPr>
          <w:u w:val="single"/>
        </w:rPr>
        <w:t>Circumstantial evidence</w:t>
      </w:r>
      <w:r w:rsidRPr="00552156">
        <w:t xml:space="preserve"> that it is raining is the observation of someone entering a room carrying a wet umbrella. </w:t>
      </w:r>
    </w:p>
    <w:p w14:paraId="63CA51D8" w14:textId="77777777" w:rsidR="00081A17" w:rsidRPr="00552156" w:rsidRDefault="00081A17" w:rsidP="009B12D2">
      <w:r w:rsidRPr="00552156">
        <w:t xml:space="preserve">The law makes no distinction between the weight to be given to either direct or circumstantial evidence. You should decide how much weight to give to any evidence. In reaching your verdict, you should consider all the evidence in the case, including the circumstantial evidence. </w:t>
      </w:r>
    </w:p>
    <w:p w14:paraId="20C3E18D" w14:textId="77777777" w:rsidR="00081A17" w:rsidRPr="00552156" w:rsidRDefault="00081A17" w:rsidP="00081A17">
      <w:pPr>
        <w:rPr>
          <w:b/>
          <w:bCs/>
          <w:szCs w:val="24"/>
        </w:rPr>
      </w:pPr>
      <w:r w:rsidRPr="00552156">
        <w:rPr>
          <w:b/>
          <w:bCs/>
          <w:szCs w:val="24"/>
        </w:rPr>
        <w:br w:type="page"/>
      </w:r>
    </w:p>
    <w:p w14:paraId="15B0A209" w14:textId="77777777" w:rsidR="00081A17" w:rsidRPr="00552156" w:rsidRDefault="00081A17" w:rsidP="009B12D2">
      <w:pPr>
        <w:pStyle w:val="AllCapsHeader"/>
      </w:pPr>
      <w:r w:rsidRPr="00552156">
        <w:lastRenderedPageBreak/>
        <w:t xml:space="preserve">INSTRUCTION 9: TESTIMONY OF WITNESSES </w:t>
      </w:r>
    </w:p>
    <w:p w14:paraId="3444F582" w14:textId="77777777" w:rsidR="00081A17" w:rsidRPr="00552156" w:rsidRDefault="00081A17" w:rsidP="009B12D2">
      <w:pPr>
        <w:pStyle w:val="AllCapsHeader"/>
      </w:pPr>
      <w:r w:rsidRPr="00552156">
        <w:t>(DECIDING WHAT TO BELIEVE)</w:t>
      </w:r>
    </w:p>
    <w:p w14:paraId="7DF9384C" w14:textId="2F6F0645" w:rsidR="00081A17" w:rsidRPr="00552156" w:rsidRDefault="00081A17" w:rsidP="009B12D2">
      <w:r w:rsidRPr="00552156">
        <w:t>You must decide whether the testimony of each of the witnesses is truthful and accurate, in part, in whole, or not at all. You also must decide what weight, if any, you give to the testimony of each witness.</w:t>
      </w:r>
    </w:p>
    <w:p w14:paraId="3E914566" w14:textId="5150517E" w:rsidR="00081A17" w:rsidRPr="00552156" w:rsidRDefault="00081A17" w:rsidP="009B12D2">
      <w:r w:rsidRPr="00552156">
        <w:t>In evaluating the testimony of any witness, including any party to the case, you may consider, among other things:</w:t>
      </w:r>
    </w:p>
    <w:p w14:paraId="7C820937" w14:textId="77777777" w:rsidR="00081A17" w:rsidRPr="00552156" w:rsidRDefault="00081A17" w:rsidP="009B12D2">
      <w:pPr>
        <w:pStyle w:val="ListParagraph"/>
        <w:numPr>
          <w:ilvl w:val="0"/>
          <w:numId w:val="35"/>
        </w:numPr>
        <w:contextualSpacing w:val="0"/>
        <w:jc w:val="left"/>
        <w:rPr>
          <w:szCs w:val="24"/>
        </w:rPr>
      </w:pPr>
      <w:r w:rsidRPr="00552156">
        <w:rPr>
          <w:szCs w:val="24"/>
        </w:rPr>
        <w:t>the ability and opportunity the witness had to see, hear, or know the things that the witness testified about;</w:t>
      </w:r>
    </w:p>
    <w:p w14:paraId="0F95B83D" w14:textId="77777777" w:rsidR="00081A17" w:rsidRPr="00552156" w:rsidRDefault="00081A17" w:rsidP="009B12D2">
      <w:pPr>
        <w:pStyle w:val="ListParagraph"/>
        <w:numPr>
          <w:ilvl w:val="0"/>
          <w:numId w:val="35"/>
        </w:numPr>
        <w:contextualSpacing w:val="0"/>
        <w:jc w:val="left"/>
        <w:rPr>
          <w:szCs w:val="24"/>
        </w:rPr>
      </w:pPr>
      <w:r w:rsidRPr="00552156">
        <w:rPr>
          <w:szCs w:val="24"/>
        </w:rPr>
        <w:t>the witness’s memory;</w:t>
      </w:r>
    </w:p>
    <w:p w14:paraId="407A4E53" w14:textId="77777777" w:rsidR="00081A17" w:rsidRPr="00552156" w:rsidRDefault="00081A17" w:rsidP="009B12D2">
      <w:pPr>
        <w:pStyle w:val="ListParagraph"/>
        <w:numPr>
          <w:ilvl w:val="0"/>
          <w:numId w:val="35"/>
        </w:numPr>
        <w:contextualSpacing w:val="0"/>
        <w:jc w:val="left"/>
        <w:rPr>
          <w:szCs w:val="24"/>
        </w:rPr>
      </w:pPr>
      <w:r w:rsidRPr="00552156">
        <w:rPr>
          <w:szCs w:val="24"/>
        </w:rPr>
        <w:t>any interest, bias, or prejudice the witness may have;</w:t>
      </w:r>
    </w:p>
    <w:p w14:paraId="4EAB096A" w14:textId="77777777" w:rsidR="00081A17" w:rsidRPr="00552156" w:rsidRDefault="00081A17" w:rsidP="009B12D2">
      <w:pPr>
        <w:pStyle w:val="ListParagraph"/>
        <w:numPr>
          <w:ilvl w:val="0"/>
          <w:numId w:val="35"/>
        </w:numPr>
        <w:contextualSpacing w:val="0"/>
        <w:jc w:val="left"/>
        <w:rPr>
          <w:szCs w:val="24"/>
        </w:rPr>
      </w:pPr>
      <w:r w:rsidRPr="00552156">
        <w:rPr>
          <w:szCs w:val="24"/>
        </w:rPr>
        <w:t>the witness’s intelligence;</w:t>
      </w:r>
    </w:p>
    <w:p w14:paraId="7AFF7261" w14:textId="2DE10576" w:rsidR="00081A17" w:rsidRPr="00552156" w:rsidRDefault="00081A17" w:rsidP="009B12D2">
      <w:pPr>
        <w:pStyle w:val="ListParagraph"/>
        <w:numPr>
          <w:ilvl w:val="0"/>
          <w:numId w:val="35"/>
        </w:numPr>
        <w:contextualSpacing w:val="0"/>
        <w:jc w:val="left"/>
        <w:rPr>
          <w:szCs w:val="24"/>
        </w:rPr>
      </w:pPr>
      <w:r w:rsidRPr="00552156">
        <w:rPr>
          <w:szCs w:val="24"/>
        </w:rPr>
        <w:t xml:space="preserve">the manner of the witness while testifying; </w:t>
      </w:r>
      <w:r w:rsidR="009B12D2" w:rsidRPr="00552156">
        <w:rPr>
          <w:szCs w:val="24"/>
        </w:rPr>
        <w:t>and</w:t>
      </w:r>
    </w:p>
    <w:p w14:paraId="29A13C5E" w14:textId="09BC6C63" w:rsidR="00081A17" w:rsidRPr="00552156" w:rsidRDefault="00081A17" w:rsidP="009B12D2">
      <w:pPr>
        <w:pStyle w:val="ListParagraph"/>
        <w:numPr>
          <w:ilvl w:val="0"/>
          <w:numId w:val="35"/>
        </w:numPr>
        <w:contextualSpacing w:val="0"/>
        <w:jc w:val="left"/>
        <w:rPr>
          <w:szCs w:val="24"/>
        </w:rPr>
      </w:pPr>
      <w:r w:rsidRPr="00552156">
        <w:rPr>
          <w:szCs w:val="24"/>
        </w:rPr>
        <w:t>the reasonableness of the witness’s testimony in light of all the evidence in the case.</w:t>
      </w:r>
    </w:p>
    <w:p w14:paraId="29959CD2" w14:textId="77777777" w:rsidR="00081A17" w:rsidRPr="00552156" w:rsidRDefault="00081A17" w:rsidP="00081A17">
      <w:pPr>
        <w:rPr>
          <w:szCs w:val="24"/>
        </w:rPr>
      </w:pPr>
      <w:r w:rsidRPr="00552156">
        <w:rPr>
          <w:szCs w:val="24"/>
        </w:rPr>
        <w:br w:type="page"/>
      </w:r>
    </w:p>
    <w:p w14:paraId="6BADE061" w14:textId="77777777" w:rsidR="00081A17" w:rsidRPr="00552156" w:rsidRDefault="00081A17" w:rsidP="009B12D2">
      <w:pPr>
        <w:pStyle w:val="AllCapsHeader"/>
      </w:pPr>
      <w:r w:rsidRPr="00552156">
        <w:lastRenderedPageBreak/>
        <w:t>INSTRUCTION 10: PRIOR INCONSISTENT STATEMENTS</w:t>
      </w:r>
    </w:p>
    <w:p w14:paraId="127C3B45" w14:textId="56A52D93" w:rsidR="00081A17" w:rsidRPr="00552156" w:rsidRDefault="00081A17" w:rsidP="009B12D2">
      <w:r w:rsidRPr="00552156">
        <w:t>You may consider statements given by certain witnesses under oath</w:t>
      </w:r>
      <w:r w:rsidRPr="00552156">
        <w:rPr>
          <w:b/>
          <w:bCs/>
        </w:rPr>
        <w:t xml:space="preserve"> </w:t>
      </w:r>
      <w:r w:rsidRPr="00552156">
        <w:t xml:space="preserve">before trial as evidence of the truth of what he or she said in the earlier statements, as well as in deciding what weight to give his or her testimony. </w:t>
      </w:r>
    </w:p>
    <w:p w14:paraId="1E187B0A" w14:textId="19D23AC5" w:rsidR="00081A17" w:rsidRPr="00552156" w:rsidRDefault="00081A17" w:rsidP="009B12D2">
      <w:pPr>
        <w:rPr>
          <w:b/>
          <w:bCs/>
        </w:rPr>
      </w:pPr>
      <w:r w:rsidRPr="00552156">
        <w:t>In considering a prior inconsistent statement, you should consider whether it was simply an innocent error or an intentional falsehood and whether it concerns an important fact or an unimportant detail.</w:t>
      </w:r>
    </w:p>
    <w:p w14:paraId="08E38385" w14:textId="77777777" w:rsidR="00081A17" w:rsidRPr="00552156" w:rsidRDefault="00081A17" w:rsidP="00081A17">
      <w:pPr>
        <w:rPr>
          <w:szCs w:val="24"/>
        </w:rPr>
      </w:pPr>
      <w:r w:rsidRPr="00552156">
        <w:rPr>
          <w:szCs w:val="24"/>
        </w:rPr>
        <w:br w:type="page"/>
      </w:r>
    </w:p>
    <w:p w14:paraId="1B394D8D" w14:textId="77777777" w:rsidR="00081A17" w:rsidRPr="00552156" w:rsidRDefault="00081A17" w:rsidP="009B12D2">
      <w:pPr>
        <w:pStyle w:val="AllCapsHeader"/>
      </w:pPr>
      <w:r w:rsidRPr="00552156">
        <w:lastRenderedPageBreak/>
        <w:t>INSTRUCTION 11: LAWYER INTERVIEWING WITNESS</w:t>
      </w:r>
    </w:p>
    <w:p w14:paraId="778DB7BB" w14:textId="648483A2" w:rsidR="00081A17" w:rsidRPr="00552156" w:rsidRDefault="00081A17" w:rsidP="009B12D2">
      <w:r w:rsidRPr="00552156">
        <w:t>It is proper for a lawyer to meet with any witness in preparation for trial.</w:t>
      </w:r>
    </w:p>
    <w:p w14:paraId="12CE7108" w14:textId="77777777" w:rsidR="00081A17" w:rsidRPr="00552156" w:rsidRDefault="00081A17" w:rsidP="00081A17">
      <w:pPr>
        <w:rPr>
          <w:b/>
          <w:bCs/>
          <w:szCs w:val="24"/>
        </w:rPr>
      </w:pPr>
      <w:r w:rsidRPr="00552156">
        <w:rPr>
          <w:b/>
          <w:bCs/>
          <w:szCs w:val="24"/>
        </w:rPr>
        <w:br w:type="page"/>
      </w:r>
    </w:p>
    <w:p w14:paraId="14D2E932" w14:textId="77777777" w:rsidR="00081A17" w:rsidRPr="00552156" w:rsidRDefault="00081A17" w:rsidP="009B12D2">
      <w:pPr>
        <w:pStyle w:val="AllCapsHeader"/>
      </w:pPr>
      <w:r w:rsidRPr="00552156">
        <w:lastRenderedPageBreak/>
        <w:t>INSTRUCTION 12: NUMBER OF WITNESSES</w:t>
      </w:r>
    </w:p>
    <w:p w14:paraId="7DABF102" w14:textId="6F686C79" w:rsidR="00081A17" w:rsidRPr="00552156" w:rsidRDefault="009B12D2" w:rsidP="009B12D2">
      <w:r w:rsidRPr="00552156">
        <w:t>Y</w:t>
      </w:r>
      <w:r w:rsidR="00081A17" w:rsidRPr="00552156">
        <w:t>ou may find the testimony of one witness or a few witnesses more persuasive than the testimony of a larger number. You need not accept the testimony of the larger number of witnesses.</w:t>
      </w:r>
    </w:p>
    <w:p w14:paraId="4849E565" w14:textId="77777777" w:rsidR="00081A17" w:rsidRPr="00552156" w:rsidRDefault="00081A17" w:rsidP="00081A17">
      <w:pPr>
        <w:rPr>
          <w:b/>
          <w:bCs/>
          <w:szCs w:val="24"/>
        </w:rPr>
      </w:pPr>
      <w:r w:rsidRPr="00552156">
        <w:rPr>
          <w:b/>
          <w:bCs/>
          <w:szCs w:val="24"/>
        </w:rPr>
        <w:br w:type="page"/>
      </w:r>
    </w:p>
    <w:p w14:paraId="55F21D58" w14:textId="77777777" w:rsidR="00081A17" w:rsidRPr="00552156" w:rsidRDefault="00081A17" w:rsidP="009B12D2">
      <w:pPr>
        <w:pStyle w:val="AllCapsHeader"/>
        <w:rPr>
          <w:u w:val="single"/>
        </w:rPr>
      </w:pPr>
      <w:r w:rsidRPr="00552156">
        <w:lastRenderedPageBreak/>
        <w:t>INSTRUCTION 13: ABSENCE OF EVIDENCE</w:t>
      </w:r>
    </w:p>
    <w:p w14:paraId="59A0FA2C" w14:textId="1FCBF5D6" w:rsidR="00081A17" w:rsidRPr="00552156" w:rsidRDefault="00081A17" w:rsidP="009B12D2">
      <w:r w:rsidRPr="00552156">
        <w:t>The law does not require any party to call as a witness every person who might have knowledge of the facts related to this trial. Similarly, the law does not require any party to present as exhibits all papers and things mentioned during this trial.</w:t>
      </w:r>
    </w:p>
    <w:p w14:paraId="0FAA42A1" w14:textId="77777777" w:rsidR="00081A17" w:rsidRPr="00552156" w:rsidRDefault="00081A17" w:rsidP="00081A17">
      <w:pPr>
        <w:rPr>
          <w:szCs w:val="24"/>
        </w:rPr>
      </w:pPr>
      <w:r w:rsidRPr="00552156">
        <w:rPr>
          <w:szCs w:val="24"/>
        </w:rPr>
        <w:br w:type="page"/>
      </w:r>
    </w:p>
    <w:p w14:paraId="11CAC966" w14:textId="77777777" w:rsidR="00081A17" w:rsidRPr="00552156" w:rsidRDefault="00081A17" w:rsidP="009B12D2">
      <w:pPr>
        <w:pStyle w:val="AllCapsHeader"/>
      </w:pPr>
      <w:bookmarkStart w:id="2" w:name="_Hlk157011719"/>
      <w:r w:rsidRPr="00552156">
        <w:lastRenderedPageBreak/>
        <w:t>INSTRUCTION 14:</w:t>
      </w:r>
      <w:bookmarkEnd w:id="2"/>
      <w:r w:rsidRPr="00552156">
        <w:t xml:space="preserve"> BURDEN OF PROOF</w:t>
      </w:r>
    </w:p>
    <w:p w14:paraId="3FA1637A" w14:textId="381D3D78" w:rsidR="00081A17" w:rsidRPr="00552156" w:rsidRDefault="00081A17" w:rsidP="009B12D2">
      <w:r w:rsidRPr="00552156">
        <w:t>When I say a particular party must prove something by “a preponderance of the evidence,” or when I use the expression “if you find,” or “if you decide,” this is what I mean: When you have considered all the evidence in the case, you must be persuaded that it is more probably true than not true.</w:t>
      </w:r>
    </w:p>
    <w:p w14:paraId="39E21561" w14:textId="77777777" w:rsidR="00081A17" w:rsidRPr="00552156" w:rsidRDefault="00081A17" w:rsidP="00081A17">
      <w:pPr>
        <w:rPr>
          <w:szCs w:val="24"/>
        </w:rPr>
      </w:pPr>
      <w:r w:rsidRPr="00552156">
        <w:rPr>
          <w:szCs w:val="24"/>
        </w:rPr>
        <w:br w:type="page"/>
      </w:r>
    </w:p>
    <w:p w14:paraId="315B0BF2" w14:textId="6D01E323" w:rsidR="00081A17" w:rsidRPr="00552156" w:rsidRDefault="00081A17" w:rsidP="009B12D2">
      <w:pPr>
        <w:pStyle w:val="AllCapsHeader"/>
      </w:pPr>
      <w:r w:rsidRPr="00552156">
        <w:lastRenderedPageBreak/>
        <w:t xml:space="preserve">INSTRUCTION 15: SELECTION OF PRESIDING JUROR; </w:t>
      </w:r>
      <w:r w:rsidR="009B12D2" w:rsidRPr="00552156">
        <w:br/>
      </w:r>
      <w:r w:rsidRPr="00552156">
        <w:t>GENERAL VERDICT</w:t>
      </w:r>
    </w:p>
    <w:p w14:paraId="0EECD549" w14:textId="7C73A727" w:rsidR="00081A17" w:rsidRPr="00552156" w:rsidRDefault="00081A17" w:rsidP="009B12D2">
      <w:r w:rsidRPr="00552156">
        <w:t xml:space="preserve">Upon retiring to the jury room, you must select a presiding juror. The presiding juror will preside over your deliberations and will be your representative here in court. </w:t>
      </w:r>
    </w:p>
    <w:p w14:paraId="2EBF04D9" w14:textId="77777777" w:rsidR="00081A17" w:rsidRPr="00552156" w:rsidRDefault="00081A17" w:rsidP="009B12D2">
      <w:r w:rsidRPr="00552156">
        <w:t xml:space="preserve">Forms of verdict have been prepared for you. </w:t>
      </w:r>
    </w:p>
    <w:p w14:paraId="6933E84E" w14:textId="77777777" w:rsidR="00081A17" w:rsidRPr="00552156" w:rsidRDefault="00081A17" w:rsidP="009B12D2">
      <w:r w:rsidRPr="00552156">
        <w:t>Take these forms to the jury room, and when you have reached unanimous agreement on the verdict, your presiding juror will fill in and date the appropriate form, and all of you will sign it.</w:t>
      </w:r>
    </w:p>
    <w:p w14:paraId="6DAABD27" w14:textId="77777777" w:rsidR="00081A17" w:rsidRPr="00552156" w:rsidRDefault="00081A17" w:rsidP="00081A17">
      <w:pPr>
        <w:rPr>
          <w:szCs w:val="24"/>
        </w:rPr>
      </w:pPr>
      <w:r w:rsidRPr="00552156">
        <w:rPr>
          <w:b/>
          <w:bCs/>
          <w:szCs w:val="24"/>
        </w:rPr>
        <w:br w:type="page"/>
      </w:r>
    </w:p>
    <w:p w14:paraId="4A27850B" w14:textId="77777777" w:rsidR="00081A17" w:rsidRPr="00552156" w:rsidRDefault="00081A17" w:rsidP="009B12D2">
      <w:pPr>
        <w:pStyle w:val="AllCapsHeader"/>
      </w:pPr>
      <w:r w:rsidRPr="00552156">
        <w:lastRenderedPageBreak/>
        <w:t>INSTRUCTION 16: COMMUNICATION WITH COURT</w:t>
      </w:r>
    </w:p>
    <w:p w14:paraId="5CED5464" w14:textId="759EF1FD" w:rsidR="00081A17" w:rsidRPr="00552156" w:rsidRDefault="00081A17" w:rsidP="009B12D2">
      <w:r w:rsidRPr="00552156">
        <w:t xml:space="preserve">I do not anticipate that you will need to communicate with me. If you do need to communicate with me, the only proper way is in writing. The writing must be signed by the presiding juror, or, if he or she is unwilling to do so, by some other juror. The writing should be given to the court security officer, who will give it to me. I will respond either in writing or by having you return to the courtroom so that I can respond orally. </w:t>
      </w:r>
    </w:p>
    <w:p w14:paraId="17CB5F57" w14:textId="77777777" w:rsidR="00081A17" w:rsidRPr="00552156" w:rsidRDefault="00081A17" w:rsidP="00081A17">
      <w:pPr>
        <w:rPr>
          <w:szCs w:val="24"/>
        </w:rPr>
      </w:pPr>
      <w:r w:rsidRPr="00552156">
        <w:rPr>
          <w:szCs w:val="24"/>
        </w:rPr>
        <w:br w:type="page"/>
      </w:r>
    </w:p>
    <w:p w14:paraId="70154C5E" w14:textId="77777777" w:rsidR="00081A17" w:rsidRPr="00552156" w:rsidRDefault="00081A17" w:rsidP="009B12D2">
      <w:pPr>
        <w:pStyle w:val="AllCapsHeader"/>
      </w:pPr>
      <w:r w:rsidRPr="00552156">
        <w:lastRenderedPageBreak/>
        <w:t>INSTRUCTION 17: DISAGREEMENT AMONG JURORS</w:t>
      </w:r>
    </w:p>
    <w:p w14:paraId="649A3494" w14:textId="77777777" w:rsidR="00081A17" w:rsidRPr="00552156" w:rsidRDefault="00081A17" w:rsidP="009B12D2">
      <w:r w:rsidRPr="00552156">
        <w:t xml:space="preserve">The verdict must represent the considered judgment of each juror. Your verdict, whether for or against the parties, must be unanimous. </w:t>
      </w:r>
    </w:p>
    <w:p w14:paraId="4F2FBF02" w14:textId="77777777" w:rsidR="00081A17" w:rsidRPr="00552156" w:rsidRDefault="00081A17" w:rsidP="009B12D2">
      <w:r w:rsidRPr="00552156">
        <w:t xml:space="preserve">You should make every reasonable effort to reach a verdict. In doing so, you should consult with one another, express your own views, and listen to the opinions of your fellow jurors. Discuss your differences with an open mind. Do not hesitate to reexamine your own views and change your opinion if you come to believe it is wrong. But you should not surrender your honest beliefs about the weight or effect of evidence solely because of the opinions of other jurors or for the purpose of returning a unanimous verdict. </w:t>
      </w:r>
    </w:p>
    <w:p w14:paraId="3A43A7C6" w14:textId="1BA54548" w:rsidR="00081A17" w:rsidRPr="00081A17" w:rsidRDefault="00081A17" w:rsidP="009B12D2">
      <w:r w:rsidRPr="00552156">
        <w:t>All of you should give fair and equal consideration to all the evidence and deliberate with the goal of reaching an agreement that is consistent with the individual judgment of each juror. You are impartial judges of the facts</w:t>
      </w:r>
      <w:r w:rsidR="009B12D2" w:rsidRPr="00552156">
        <w:t>.</w:t>
      </w:r>
    </w:p>
    <w:sectPr w:rsidR="00081A17" w:rsidRPr="00081A17" w:rsidSect="00560B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56B1" w14:textId="77777777" w:rsidR="00E94A76" w:rsidRPr="0049548F" w:rsidRDefault="00E94A76" w:rsidP="00036224">
      <w:r>
        <w:separator/>
      </w:r>
    </w:p>
  </w:endnote>
  <w:endnote w:type="continuationSeparator" w:id="0">
    <w:p w14:paraId="643A2482" w14:textId="77777777" w:rsidR="00E94A76" w:rsidRPr="0049548F" w:rsidRDefault="00E94A76" w:rsidP="00036224">
      <w:r>
        <w:continuationSeparator/>
      </w:r>
    </w:p>
  </w:endnote>
  <w:endnote w:type="continuationNotice" w:id="1">
    <w:p w14:paraId="3F24A623" w14:textId="77777777" w:rsidR="00E94A76" w:rsidRDefault="00E94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1DF3" w14:textId="77777777" w:rsidR="007D7833" w:rsidRDefault="007D7833" w:rsidP="00CE2DDB">
    <w:pPr>
      <w:pStyle w:val="Footer"/>
      <w:ind w:firstLine="0"/>
      <w:jc w:val="center"/>
    </w:pPr>
    <w:r>
      <w:fldChar w:fldCharType="begin"/>
    </w:r>
    <w:r>
      <w:instrText xml:space="preserve"> PAGE   \* MERGEFORMAT </w:instrText>
    </w:r>
    <w:r>
      <w:fldChar w:fldCharType="separate"/>
    </w:r>
    <w:r w:rsidR="004D1EEF">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9145" w14:textId="77777777" w:rsidR="00E94A76" w:rsidRPr="0049548F" w:rsidRDefault="00E94A76" w:rsidP="003E306D">
      <w:pPr>
        <w:ind w:firstLine="0"/>
      </w:pPr>
      <w:r>
        <w:separator/>
      </w:r>
    </w:p>
  </w:footnote>
  <w:footnote w:type="continuationSeparator" w:id="0">
    <w:p w14:paraId="5A7B34F0" w14:textId="77777777" w:rsidR="00E94A76" w:rsidRPr="0049548F" w:rsidRDefault="00E94A76" w:rsidP="003E306D">
      <w:pPr>
        <w:ind w:firstLine="0"/>
      </w:pPr>
      <w:r>
        <w:continuationSeparator/>
      </w:r>
    </w:p>
  </w:footnote>
  <w:footnote w:type="continuationNotice" w:id="1">
    <w:p w14:paraId="085F8EAA" w14:textId="77777777" w:rsidR="00E94A76" w:rsidRDefault="00E94A76" w:rsidP="003E306D">
      <w:pPr>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39A"/>
    <w:multiLevelType w:val="hybridMultilevel"/>
    <w:tmpl w:val="692C5298"/>
    <w:lvl w:ilvl="0" w:tplc="582AD866">
      <w:start w:val="2"/>
      <w:numFmt w:val="bullet"/>
      <w:lvlText w:val="-"/>
      <w:lvlJc w:val="left"/>
      <w:pPr>
        <w:ind w:left="720" w:hanging="360"/>
      </w:pPr>
      <w:rPr>
        <w:rFonts w:ascii="Century Schoolbook" w:eastAsia="Times New Roman" w:hAnsi="Century Schoolbook"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E272E0B"/>
    <w:multiLevelType w:val="hybridMultilevel"/>
    <w:tmpl w:val="296C9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F1DAE"/>
    <w:multiLevelType w:val="hybridMultilevel"/>
    <w:tmpl w:val="96886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07F4D"/>
    <w:multiLevelType w:val="hybridMultilevel"/>
    <w:tmpl w:val="F9889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CA7892"/>
    <w:multiLevelType w:val="hybridMultilevel"/>
    <w:tmpl w:val="8D5E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C904C0"/>
    <w:multiLevelType w:val="hybridMultilevel"/>
    <w:tmpl w:val="77AA248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32450E5"/>
    <w:multiLevelType w:val="hybridMultilevel"/>
    <w:tmpl w:val="68B0B812"/>
    <w:lvl w:ilvl="0" w:tplc="234A360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E1D99"/>
    <w:multiLevelType w:val="hybridMultilevel"/>
    <w:tmpl w:val="E46226C8"/>
    <w:lvl w:ilvl="0" w:tplc="1A52191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F047013"/>
    <w:multiLevelType w:val="hybridMultilevel"/>
    <w:tmpl w:val="BB44CF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E65694"/>
    <w:multiLevelType w:val="hybridMultilevel"/>
    <w:tmpl w:val="6894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1D6375"/>
    <w:multiLevelType w:val="multilevel"/>
    <w:tmpl w:val="0F0A4D32"/>
    <w:styleLink w:val="Style2"/>
    <w:lvl w:ilvl="0">
      <w:start w:val="1"/>
      <w:numFmt w:val="decimal"/>
      <w:pStyle w:val="Heading1"/>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275691E"/>
    <w:multiLevelType w:val="hybridMultilevel"/>
    <w:tmpl w:val="F3D85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5B1127E"/>
    <w:multiLevelType w:val="hybridMultilevel"/>
    <w:tmpl w:val="4DDEC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695341"/>
    <w:multiLevelType w:val="hybridMultilevel"/>
    <w:tmpl w:val="814255C0"/>
    <w:lvl w:ilvl="0" w:tplc="8138A0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F45E5"/>
    <w:multiLevelType w:val="hybridMultilevel"/>
    <w:tmpl w:val="1F648138"/>
    <w:lvl w:ilvl="0" w:tplc="28E8AC5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0D4D52"/>
    <w:multiLevelType w:val="multilevel"/>
    <w:tmpl w:val="FE8E344A"/>
    <w:lvl w:ilvl="0">
      <w:start w:val="1"/>
      <w:numFmt w:val="decimal"/>
      <w:pStyle w:val="Auto1"/>
      <w:lvlText w:val="%1."/>
      <w:lvlJc w:val="left"/>
      <w:pPr>
        <w:tabs>
          <w:tab w:val="num" w:pos="1440"/>
        </w:tabs>
        <w:ind w:left="0" w:firstLine="720"/>
      </w:pPr>
      <w:rPr>
        <w:rFonts w:ascii="Times New Roman" w:hAnsi="Times New Roman" w:hint="default"/>
        <w:sz w:val="28"/>
        <w:u w:val="none"/>
      </w:rPr>
    </w:lvl>
    <w:lvl w:ilvl="1">
      <w:start w:val="1"/>
      <w:numFmt w:val="lowerLetter"/>
      <w:pStyle w:val="Auto2"/>
      <w:lvlText w:val="%2."/>
      <w:lvlJc w:val="left"/>
      <w:pPr>
        <w:tabs>
          <w:tab w:val="num" w:pos="2160"/>
        </w:tabs>
        <w:ind w:left="0" w:firstLine="1440"/>
      </w:pPr>
      <w:rPr>
        <w:rFonts w:ascii="Times New Roman" w:hAnsi="Times New Roman" w:hint="default"/>
        <w:sz w:val="28"/>
        <w:u w:val="none"/>
      </w:rPr>
    </w:lvl>
    <w:lvl w:ilvl="2">
      <w:start w:val="1"/>
      <w:numFmt w:val="lowerRoman"/>
      <w:pStyle w:val="Auto3"/>
      <w:lvlText w:val="(%3)"/>
      <w:lvlJc w:val="left"/>
      <w:pPr>
        <w:tabs>
          <w:tab w:val="num" w:pos="3060"/>
        </w:tabs>
        <w:ind w:left="0" w:firstLine="2160"/>
      </w:pPr>
      <w:rPr>
        <w:rFonts w:ascii="Times New Roman" w:hAnsi="Times New Roman" w:hint="default"/>
        <w:sz w:val="28"/>
        <w:u w:val="none"/>
      </w:rPr>
    </w:lvl>
    <w:lvl w:ilvl="3">
      <w:start w:val="1"/>
      <w:numFmt w:val="decimal"/>
      <w:pStyle w:val="Auto4"/>
      <w:lvlText w:val="(%4)"/>
      <w:lvlJc w:val="left"/>
      <w:pPr>
        <w:tabs>
          <w:tab w:val="num" w:pos="3600"/>
        </w:tabs>
        <w:ind w:left="0" w:firstLine="2880"/>
      </w:pPr>
      <w:rPr>
        <w:rFonts w:ascii="Times New Roman" w:hAnsi="Times New Roman" w:hint="default"/>
        <w:sz w:val="28"/>
      </w:rPr>
    </w:lvl>
    <w:lvl w:ilvl="4">
      <w:start w:val="1"/>
      <w:numFmt w:val="lowerLetter"/>
      <w:pStyle w:val="Auto5"/>
      <w:lvlText w:val="(%5)"/>
      <w:lvlJc w:val="left"/>
      <w:pPr>
        <w:tabs>
          <w:tab w:val="num" w:pos="4320"/>
        </w:tabs>
        <w:ind w:left="720" w:firstLine="2880"/>
      </w:pPr>
      <w:rPr>
        <w:rFonts w:ascii="Times New Roman" w:hAnsi="Times New Roman" w:hint="default"/>
        <w:sz w:val="28"/>
      </w:rPr>
    </w:lvl>
    <w:lvl w:ilvl="5">
      <w:start w:val="1"/>
      <w:numFmt w:val="lowerRoman"/>
      <w:pStyle w:val="Auto6"/>
      <w:lvlText w:val="(%6)"/>
      <w:lvlJc w:val="left"/>
      <w:pPr>
        <w:tabs>
          <w:tab w:val="num" w:pos="5040"/>
        </w:tabs>
        <w:ind w:left="720" w:firstLine="3600"/>
      </w:pPr>
      <w:rPr>
        <w:rFonts w:ascii="Times New Roman" w:hAnsi="Times New Roman" w:hint="default"/>
        <w:b w:val="0"/>
        <w:sz w:val="28"/>
        <w:u w:val="none"/>
      </w:rPr>
    </w:lvl>
    <w:lvl w:ilvl="6">
      <w:start w:val="1"/>
      <w:numFmt w:val="decimal"/>
      <w:pStyle w:val="Auto7"/>
      <w:lvlText w:val="%7."/>
      <w:lvlJc w:val="left"/>
      <w:pPr>
        <w:tabs>
          <w:tab w:val="num" w:pos="5760"/>
        </w:tabs>
        <w:ind w:left="1440" w:firstLine="3600"/>
      </w:pPr>
      <w:rPr>
        <w:rFonts w:ascii="Times New Roman" w:hAnsi="Times New Roman" w:hint="default"/>
        <w:b w:val="0"/>
        <w:sz w:val="28"/>
        <w:u w:val="none"/>
      </w:rPr>
    </w:lvl>
    <w:lvl w:ilvl="7">
      <w:start w:val="1"/>
      <w:numFmt w:val="lowerLetter"/>
      <w:pStyle w:val="Auto8"/>
      <w:lvlText w:val="%8."/>
      <w:lvlJc w:val="left"/>
      <w:pPr>
        <w:tabs>
          <w:tab w:val="num" w:pos="6480"/>
        </w:tabs>
        <w:ind w:left="1440" w:firstLine="4320"/>
      </w:pPr>
      <w:rPr>
        <w:rFonts w:ascii="Times New Roman" w:hAnsi="Times New Roman" w:hint="default"/>
        <w:b w:val="0"/>
        <w:sz w:val="28"/>
        <w:u w:val="none"/>
      </w:rPr>
    </w:lvl>
    <w:lvl w:ilvl="8">
      <w:start w:val="1"/>
      <w:numFmt w:val="lowerRoman"/>
      <w:pStyle w:val="Auto9"/>
      <w:lvlText w:val="%9."/>
      <w:lvlJc w:val="left"/>
      <w:pPr>
        <w:tabs>
          <w:tab w:val="num" w:pos="7200"/>
        </w:tabs>
        <w:ind w:left="1440" w:firstLine="5040"/>
      </w:pPr>
      <w:rPr>
        <w:rFonts w:ascii="Times New Roman" w:hAnsi="Times New Roman" w:hint="default"/>
        <w:b w:val="0"/>
        <w:sz w:val="28"/>
        <w:u w:val="none"/>
      </w:rPr>
    </w:lvl>
  </w:abstractNum>
  <w:abstractNum w:abstractNumId="21" w15:restartNumberingAfterBreak="0">
    <w:nsid w:val="4E415C11"/>
    <w:multiLevelType w:val="hybridMultilevel"/>
    <w:tmpl w:val="66BE12D2"/>
    <w:lvl w:ilvl="0" w:tplc="234A36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7772E6"/>
    <w:multiLevelType w:val="hybridMultilevel"/>
    <w:tmpl w:val="4A6C7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B654DF"/>
    <w:multiLevelType w:val="hybridMultilevel"/>
    <w:tmpl w:val="5A2CC8C2"/>
    <w:lvl w:ilvl="0" w:tplc="582AD866">
      <w:start w:val="2"/>
      <w:numFmt w:val="bullet"/>
      <w:lvlText w:val="-"/>
      <w:lvlJc w:val="left"/>
      <w:pPr>
        <w:ind w:left="720" w:hanging="360"/>
      </w:pPr>
      <w:rPr>
        <w:rFonts w:ascii="Century Schoolbook" w:eastAsia="Times New Roman" w:hAnsi="Century School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51A8E"/>
    <w:multiLevelType w:val="hybridMultilevel"/>
    <w:tmpl w:val="CD942EA0"/>
    <w:lvl w:ilvl="0" w:tplc="8E48FC9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455C86"/>
    <w:multiLevelType w:val="hybridMultilevel"/>
    <w:tmpl w:val="94B09E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4A5D33"/>
    <w:multiLevelType w:val="hybridMultilevel"/>
    <w:tmpl w:val="6FE4DCD8"/>
    <w:lvl w:ilvl="0" w:tplc="0D4690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68D341A4"/>
    <w:multiLevelType w:val="hybridMultilevel"/>
    <w:tmpl w:val="06A44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74248D"/>
    <w:multiLevelType w:val="hybridMultilevel"/>
    <w:tmpl w:val="B1D47E64"/>
    <w:lvl w:ilvl="0" w:tplc="3A7040B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0CD2D2D"/>
    <w:multiLevelType w:val="hybridMultilevel"/>
    <w:tmpl w:val="9A764978"/>
    <w:lvl w:ilvl="0" w:tplc="EA7E8424">
      <w:start w:val="1"/>
      <w:numFmt w:val="lowerRoman"/>
      <w:lvlText w:val="(%1)"/>
      <w:lvlJc w:val="left"/>
      <w:pPr>
        <w:ind w:left="820" w:hanging="293"/>
      </w:pPr>
      <w:rPr>
        <w:rFonts w:ascii="Times New Roman" w:eastAsia="Times New Roman" w:hAnsi="Times New Roman" w:cs="Times New Roman" w:hint="default"/>
        <w:spacing w:val="0"/>
        <w:w w:val="100"/>
        <w:sz w:val="24"/>
        <w:szCs w:val="24"/>
      </w:rPr>
    </w:lvl>
    <w:lvl w:ilvl="1" w:tplc="E55A5B8C">
      <w:numFmt w:val="bullet"/>
      <w:lvlText w:val="•"/>
      <w:lvlJc w:val="left"/>
      <w:pPr>
        <w:ind w:left="1694" w:hanging="293"/>
      </w:pPr>
      <w:rPr>
        <w:rFonts w:hint="default"/>
      </w:rPr>
    </w:lvl>
    <w:lvl w:ilvl="2" w:tplc="9B4C3F36">
      <w:numFmt w:val="bullet"/>
      <w:lvlText w:val="•"/>
      <w:lvlJc w:val="left"/>
      <w:pPr>
        <w:ind w:left="2568" w:hanging="293"/>
      </w:pPr>
      <w:rPr>
        <w:rFonts w:hint="default"/>
      </w:rPr>
    </w:lvl>
    <w:lvl w:ilvl="3" w:tplc="5B5AECA6">
      <w:numFmt w:val="bullet"/>
      <w:lvlText w:val="•"/>
      <w:lvlJc w:val="left"/>
      <w:pPr>
        <w:ind w:left="3442" w:hanging="293"/>
      </w:pPr>
      <w:rPr>
        <w:rFonts w:hint="default"/>
      </w:rPr>
    </w:lvl>
    <w:lvl w:ilvl="4" w:tplc="2A0C659A">
      <w:numFmt w:val="bullet"/>
      <w:lvlText w:val="•"/>
      <w:lvlJc w:val="left"/>
      <w:pPr>
        <w:ind w:left="4316" w:hanging="293"/>
      </w:pPr>
      <w:rPr>
        <w:rFonts w:hint="default"/>
      </w:rPr>
    </w:lvl>
    <w:lvl w:ilvl="5" w:tplc="2D14A68C">
      <w:numFmt w:val="bullet"/>
      <w:lvlText w:val="•"/>
      <w:lvlJc w:val="left"/>
      <w:pPr>
        <w:ind w:left="5190" w:hanging="293"/>
      </w:pPr>
      <w:rPr>
        <w:rFonts w:hint="default"/>
      </w:rPr>
    </w:lvl>
    <w:lvl w:ilvl="6" w:tplc="C586410A">
      <w:numFmt w:val="bullet"/>
      <w:lvlText w:val="•"/>
      <w:lvlJc w:val="left"/>
      <w:pPr>
        <w:ind w:left="6064" w:hanging="293"/>
      </w:pPr>
      <w:rPr>
        <w:rFonts w:hint="default"/>
      </w:rPr>
    </w:lvl>
    <w:lvl w:ilvl="7" w:tplc="A100113A">
      <w:numFmt w:val="bullet"/>
      <w:lvlText w:val="•"/>
      <w:lvlJc w:val="left"/>
      <w:pPr>
        <w:ind w:left="6938" w:hanging="293"/>
      </w:pPr>
      <w:rPr>
        <w:rFonts w:hint="default"/>
      </w:rPr>
    </w:lvl>
    <w:lvl w:ilvl="8" w:tplc="1BCCB5E0">
      <w:numFmt w:val="bullet"/>
      <w:lvlText w:val="•"/>
      <w:lvlJc w:val="left"/>
      <w:pPr>
        <w:ind w:left="7812" w:hanging="293"/>
      </w:pPr>
      <w:rPr>
        <w:rFonts w:hint="default"/>
      </w:rPr>
    </w:lvl>
  </w:abstractNum>
  <w:abstractNum w:abstractNumId="33" w15:restartNumberingAfterBreak="0">
    <w:nsid w:val="78E70318"/>
    <w:multiLevelType w:val="hybridMultilevel"/>
    <w:tmpl w:val="AB22C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9148236">
    <w:abstractNumId w:val="1"/>
  </w:num>
  <w:num w:numId="2" w16cid:durableId="68162661">
    <w:abstractNumId w:val="12"/>
    <w:lvlOverride w:ilvl="0">
      <w:lvl w:ilvl="0">
        <w:start w:val="1"/>
        <w:numFmt w:val="decimal"/>
        <w:pStyle w:val="Heading1"/>
        <w:lvlText w:val="%1."/>
        <w:lvlJc w:val="left"/>
        <w:pPr>
          <w:ind w:left="1620" w:hanging="720"/>
        </w:pPr>
        <w:rPr>
          <w:rFonts w:ascii="Times New Roman" w:hAnsi="Times New Roman" w:cs="Times New Roman" w:hint="default"/>
          <w:i w:val="0"/>
          <w:sz w:val="24"/>
        </w:rPr>
      </w:lvl>
    </w:lvlOverride>
  </w:num>
  <w:num w:numId="3" w16cid:durableId="1386834145">
    <w:abstractNumId w:val="12"/>
  </w:num>
  <w:num w:numId="4" w16cid:durableId="670373076">
    <w:abstractNumId w:val="14"/>
  </w:num>
  <w:num w:numId="5" w16cid:durableId="1296792983">
    <w:abstractNumId w:val="19"/>
  </w:num>
  <w:num w:numId="6" w16cid:durableId="196505480">
    <w:abstractNumId w:val="28"/>
  </w:num>
  <w:num w:numId="7" w16cid:durableId="1935087146">
    <w:abstractNumId w:val="17"/>
  </w:num>
  <w:num w:numId="8" w16cid:durableId="1194614805">
    <w:abstractNumId w:val="6"/>
  </w:num>
  <w:num w:numId="9" w16cid:durableId="1719470550">
    <w:abstractNumId w:val="30"/>
  </w:num>
  <w:num w:numId="10" w16cid:durableId="303780078">
    <w:abstractNumId w:val="27"/>
  </w:num>
  <w:num w:numId="11" w16cid:durableId="61485089">
    <w:abstractNumId w:val="7"/>
  </w:num>
  <w:num w:numId="12" w16cid:durableId="821195532">
    <w:abstractNumId w:val="20"/>
  </w:num>
  <w:num w:numId="13" w16cid:durableId="28651657">
    <w:abstractNumId w:val="5"/>
  </w:num>
  <w:num w:numId="14" w16cid:durableId="1282691988">
    <w:abstractNumId w:val="32"/>
  </w:num>
  <w:num w:numId="15" w16cid:durableId="303586118">
    <w:abstractNumId w:val="24"/>
  </w:num>
  <w:num w:numId="16" w16cid:durableId="1095202948">
    <w:abstractNumId w:val="18"/>
  </w:num>
  <w:num w:numId="17" w16cid:durableId="802576190">
    <w:abstractNumId w:val="13"/>
  </w:num>
  <w:num w:numId="18" w16cid:durableId="1306281848">
    <w:abstractNumId w:val="33"/>
  </w:num>
  <w:num w:numId="19" w16cid:durableId="1664623649">
    <w:abstractNumId w:val="16"/>
  </w:num>
  <w:num w:numId="20" w16cid:durableId="68694400">
    <w:abstractNumId w:val="10"/>
  </w:num>
  <w:num w:numId="21" w16cid:durableId="1740666129">
    <w:abstractNumId w:val="29"/>
  </w:num>
  <w:num w:numId="22" w16cid:durableId="2129926559">
    <w:abstractNumId w:val="4"/>
  </w:num>
  <w:num w:numId="23" w16cid:durableId="1908687783">
    <w:abstractNumId w:val="21"/>
  </w:num>
  <w:num w:numId="24" w16cid:durableId="494153361">
    <w:abstractNumId w:val="8"/>
  </w:num>
  <w:num w:numId="25" w16cid:durableId="6006472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53673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5284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7281241">
    <w:abstractNumId w:val="25"/>
  </w:num>
  <w:num w:numId="29" w16cid:durableId="591088876">
    <w:abstractNumId w:val="22"/>
  </w:num>
  <w:num w:numId="30" w16cid:durableId="754861321">
    <w:abstractNumId w:val="11"/>
  </w:num>
  <w:num w:numId="31" w16cid:durableId="1499882439">
    <w:abstractNumId w:val="3"/>
  </w:num>
  <w:num w:numId="32" w16cid:durableId="1181118756">
    <w:abstractNumId w:val="15"/>
  </w:num>
  <w:num w:numId="33" w16cid:durableId="1367408817">
    <w:abstractNumId w:val="23"/>
  </w:num>
  <w:num w:numId="34" w16cid:durableId="422454894">
    <w:abstractNumId w:val="2"/>
  </w:num>
  <w:num w:numId="35" w16cid:durableId="66856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76"/>
    <w:rsid w:val="0000168C"/>
    <w:rsid w:val="00002E1B"/>
    <w:rsid w:val="00005DAE"/>
    <w:rsid w:val="0001007B"/>
    <w:rsid w:val="00013FB5"/>
    <w:rsid w:val="00015AAB"/>
    <w:rsid w:val="00015F04"/>
    <w:rsid w:val="000160C9"/>
    <w:rsid w:val="00016131"/>
    <w:rsid w:val="000164A4"/>
    <w:rsid w:val="00016C42"/>
    <w:rsid w:val="00017579"/>
    <w:rsid w:val="000178CB"/>
    <w:rsid w:val="00021BFB"/>
    <w:rsid w:val="00023B72"/>
    <w:rsid w:val="00024161"/>
    <w:rsid w:val="000244A5"/>
    <w:rsid w:val="00024BB7"/>
    <w:rsid w:val="00025E83"/>
    <w:rsid w:val="00027E94"/>
    <w:rsid w:val="000304A6"/>
    <w:rsid w:val="00030DC3"/>
    <w:rsid w:val="00033514"/>
    <w:rsid w:val="000350A9"/>
    <w:rsid w:val="00035628"/>
    <w:rsid w:val="00036224"/>
    <w:rsid w:val="0003665A"/>
    <w:rsid w:val="00036BBA"/>
    <w:rsid w:val="00036C96"/>
    <w:rsid w:val="0003724F"/>
    <w:rsid w:val="00037E4D"/>
    <w:rsid w:val="00040306"/>
    <w:rsid w:val="00041037"/>
    <w:rsid w:val="00042015"/>
    <w:rsid w:val="000420DD"/>
    <w:rsid w:val="00044009"/>
    <w:rsid w:val="000440DB"/>
    <w:rsid w:val="00045193"/>
    <w:rsid w:val="00045242"/>
    <w:rsid w:val="00045324"/>
    <w:rsid w:val="00045B14"/>
    <w:rsid w:val="00047B9B"/>
    <w:rsid w:val="00050124"/>
    <w:rsid w:val="000503AB"/>
    <w:rsid w:val="00050A00"/>
    <w:rsid w:val="00050ABB"/>
    <w:rsid w:val="00052E43"/>
    <w:rsid w:val="00053471"/>
    <w:rsid w:val="000537A8"/>
    <w:rsid w:val="00054C23"/>
    <w:rsid w:val="0005680E"/>
    <w:rsid w:val="00056F8E"/>
    <w:rsid w:val="000632F8"/>
    <w:rsid w:val="00066672"/>
    <w:rsid w:val="0007175E"/>
    <w:rsid w:val="00071B65"/>
    <w:rsid w:val="00072DC2"/>
    <w:rsid w:val="0007354B"/>
    <w:rsid w:val="00075A80"/>
    <w:rsid w:val="00077BF7"/>
    <w:rsid w:val="00077E0F"/>
    <w:rsid w:val="000801D1"/>
    <w:rsid w:val="0008158A"/>
    <w:rsid w:val="000815D2"/>
    <w:rsid w:val="00081A17"/>
    <w:rsid w:val="00082531"/>
    <w:rsid w:val="0008289F"/>
    <w:rsid w:val="00084757"/>
    <w:rsid w:val="00086D12"/>
    <w:rsid w:val="000871A0"/>
    <w:rsid w:val="000907B3"/>
    <w:rsid w:val="00090948"/>
    <w:rsid w:val="000945B9"/>
    <w:rsid w:val="00095971"/>
    <w:rsid w:val="000A0376"/>
    <w:rsid w:val="000A1898"/>
    <w:rsid w:val="000A2BA7"/>
    <w:rsid w:val="000A4C78"/>
    <w:rsid w:val="000A4CDC"/>
    <w:rsid w:val="000A569A"/>
    <w:rsid w:val="000B4538"/>
    <w:rsid w:val="000B5117"/>
    <w:rsid w:val="000B60EC"/>
    <w:rsid w:val="000C113B"/>
    <w:rsid w:val="000C176C"/>
    <w:rsid w:val="000C29E1"/>
    <w:rsid w:val="000C499B"/>
    <w:rsid w:val="000C4EA2"/>
    <w:rsid w:val="000C514F"/>
    <w:rsid w:val="000C6847"/>
    <w:rsid w:val="000D10CA"/>
    <w:rsid w:val="000D2477"/>
    <w:rsid w:val="000D3539"/>
    <w:rsid w:val="000D43FF"/>
    <w:rsid w:val="000D59D4"/>
    <w:rsid w:val="000D6434"/>
    <w:rsid w:val="000D6B54"/>
    <w:rsid w:val="000D6C24"/>
    <w:rsid w:val="000D789E"/>
    <w:rsid w:val="000E08C8"/>
    <w:rsid w:val="000E0C85"/>
    <w:rsid w:val="000E0DD1"/>
    <w:rsid w:val="000E1181"/>
    <w:rsid w:val="000E226E"/>
    <w:rsid w:val="000E5D9E"/>
    <w:rsid w:val="000E5ED5"/>
    <w:rsid w:val="000E66B0"/>
    <w:rsid w:val="000F3DC9"/>
    <w:rsid w:val="000F560A"/>
    <w:rsid w:val="000F6FE9"/>
    <w:rsid w:val="000F73C7"/>
    <w:rsid w:val="000F77FC"/>
    <w:rsid w:val="0010006F"/>
    <w:rsid w:val="00102F8C"/>
    <w:rsid w:val="00104558"/>
    <w:rsid w:val="001054E0"/>
    <w:rsid w:val="00110D1F"/>
    <w:rsid w:val="00114D81"/>
    <w:rsid w:val="00115515"/>
    <w:rsid w:val="00115D0B"/>
    <w:rsid w:val="001164B1"/>
    <w:rsid w:val="00116522"/>
    <w:rsid w:val="001177E2"/>
    <w:rsid w:val="00117DA7"/>
    <w:rsid w:val="00117EC5"/>
    <w:rsid w:val="00121059"/>
    <w:rsid w:val="0012301A"/>
    <w:rsid w:val="00123A90"/>
    <w:rsid w:val="001252C6"/>
    <w:rsid w:val="0012551A"/>
    <w:rsid w:val="001272DA"/>
    <w:rsid w:val="0013058E"/>
    <w:rsid w:val="00131CFC"/>
    <w:rsid w:val="00132A80"/>
    <w:rsid w:val="001331B0"/>
    <w:rsid w:val="00133A95"/>
    <w:rsid w:val="001341B6"/>
    <w:rsid w:val="00135787"/>
    <w:rsid w:val="001359BB"/>
    <w:rsid w:val="0013748F"/>
    <w:rsid w:val="00137667"/>
    <w:rsid w:val="0013784B"/>
    <w:rsid w:val="00140269"/>
    <w:rsid w:val="001419E2"/>
    <w:rsid w:val="00142863"/>
    <w:rsid w:val="00145D32"/>
    <w:rsid w:val="001479F6"/>
    <w:rsid w:val="0015144D"/>
    <w:rsid w:val="0015209D"/>
    <w:rsid w:val="001526C5"/>
    <w:rsid w:val="00152ED6"/>
    <w:rsid w:val="00152F96"/>
    <w:rsid w:val="00153279"/>
    <w:rsid w:val="00154619"/>
    <w:rsid w:val="00154EED"/>
    <w:rsid w:val="001552BC"/>
    <w:rsid w:val="001568AC"/>
    <w:rsid w:val="00156B93"/>
    <w:rsid w:val="00156DF0"/>
    <w:rsid w:val="0016052D"/>
    <w:rsid w:val="00160C41"/>
    <w:rsid w:val="001618E1"/>
    <w:rsid w:val="0016507E"/>
    <w:rsid w:val="00165989"/>
    <w:rsid w:val="00167CC7"/>
    <w:rsid w:val="0017085F"/>
    <w:rsid w:val="00173E7E"/>
    <w:rsid w:val="0018069C"/>
    <w:rsid w:val="001807E5"/>
    <w:rsid w:val="00180EAD"/>
    <w:rsid w:val="00181174"/>
    <w:rsid w:val="00181DD7"/>
    <w:rsid w:val="00181E0F"/>
    <w:rsid w:val="00181F83"/>
    <w:rsid w:val="00182C5A"/>
    <w:rsid w:val="00187066"/>
    <w:rsid w:val="001905D6"/>
    <w:rsid w:val="00190770"/>
    <w:rsid w:val="00190CE4"/>
    <w:rsid w:val="00190EB0"/>
    <w:rsid w:val="00191000"/>
    <w:rsid w:val="001971FE"/>
    <w:rsid w:val="00197528"/>
    <w:rsid w:val="001A5048"/>
    <w:rsid w:val="001A6449"/>
    <w:rsid w:val="001A6E77"/>
    <w:rsid w:val="001B0FF9"/>
    <w:rsid w:val="001B2402"/>
    <w:rsid w:val="001B44DC"/>
    <w:rsid w:val="001B533C"/>
    <w:rsid w:val="001B7EB7"/>
    <w:rsid w:val="001C1070"/>
    <w:rsid w:val="001C1F58"/>
    <w:rsid w:val="001C3795"/>
    <w:rsid w:val="001C6D57"/>
    <w:rsid w:val="001C7D5F"/>
    <w:rsid w:val="001D20D5"/>
    <w:rsid w:val="001D28DF"/>
    <w:rsid w:val="001D2A17"/>
    <w:rsid w:val="001D36AD"/>
    <w:rsid w:val="001D391F"/>
    <w:rsid w:val="001D3C48"/>
    <w:rsid w:val="001D3DAE"/>
    <w:rsid w:val="001D646D"/>
    <w:rsid w:val="001D7B4E"/>
    <w:rsid w:val="001E0852"/>
    <w:rsid w:val="001E11EB"/>
    <w:rsid w:val="001E22E9"/>
    <w:rsid w:val="001E2B5A"/>
    <w:rsid w:val="001E464E"/>
    <w:rsid w:val="001E4675"/>
    <w:rsid w:val="001E49DA"/>
    <w:rsid w:val="001E4AB8"/>
    <w:rsid w:val="001E5584"/>
    <w:rsid w:val="001E69C5"/>
    <w:rsid w:val="001F1560"/>
    <w:rsid w:val="001F24FE"/>
    <w:rsid w:val="001F2571"/>
    <w:rsid w:val="001F2955"/>
    <w:rsid w:val="001F3389"/>
    <w:rsid w:val="00200393"/>
    <w:rsid w:val="00201E3C"/>
    <w:rsid w:val="00203E71"/>
    <w:rsid w:val="00204831"/>
    <w:rsid w:val="00205AB2"/>
    <w:rsid w:val="00206B7B"/>
    <w:rsid w:val="00211D43"/>
    <w:rsid w:val="002135D3"/>
    <w:rsid w:val="00216361"/>
    <w:rsid w:val="00216606"/>
    <w:rsid w:val="00217D31"/>
    <w:rsid w:val="002204A1"/>
    <w:rsid w:val="00220970"/>
    <w:rsid w:val="00222308"/>
    <w:rsid w:val="00224A61"/>
    <w:rsid w:val="00230A53"/>
    <w:rsid w:val="00230BD9"/>
    <w:rsid w:val="0023181C"/>
    <w:rsid w:val="002342BE"/>
    <w:rsid w:val="00234FAA"/>
    <w:rsid w:val="00235E00"/>
    <w:rsid w:val="0023689F"/>
    <w:rsid w:val="002419CC"/>
    <w:rsid w:val="00242D90"/>
    <w:rsid w:val="00245539"/>
    <w:rsid w:val="002502C6"/>
    <w:rsid w:val="00250CF8"/>
    <w:rsid w:val="00252246"/>
    <w:rsid w:val="00253A47"/>
    <w:rsid w:val="00253B45"/>
    <w:rsid w:val="00254B72"/>
    <w:rsid w:val="0025627B"/>
    <w:rsid w:val="00260401"/>
    <w:rsid w:val="002607F6"/>
    <w:rsid w:val="00264BDE"/>
    <w:rsid w:val="00267C4F"/>
    <w:rsid w:val="00270B3D"/>
    <w:rsid w:val="00270F17"/>
    <w:rsid w:val="00271456"/>
    <w:rsid w:val="0027356B"/>
    <w:rsid w:val="0027662F"/>
    <w:rsid w:val="0027707B"/>
    <w:rsid w:val="0028113F"/>
    <w:rsid w:val="00281F81"/>
    <w:rsid w:val="00282332"/>
    <w:rsid w:val="0028436D"/>
    <w:rsid w:val="0028437E"/>
    <w:rsid w:val="0028736A"/>
    <w:rsid w:val="00287F2D"/>
    <w:rsid w:val="00290E42"/>
    <w:rsid w:val="00291076"/>
    <w:rsid w:val="00293083"/>
    <w:rsid w:val="0029386F"/>
    <w:rsid w:val="00293FCF"/>
    <w:rsid w:val="00296407"/>
    <w:rsid w:val="002972D9"/>
    <w:rsid w:val="002975D6"/>
    <w:rsid w:val="002A0AEC"/>
    <w:rsid w:val="002A0C33"/>
    <w:rsid w:val="002A0E81"/>
    <w:rsid w:val="002A1E20"/>
    <w:rsid w:val="002A2454"/>
    <w:rsid w:val="002A34FA"/>
    <w:rsid w:val="002A400B"/>
    <w:rsid w:val="002A54A7"/>
    <w:rsid w:val="002A676A"/>
    <w:rsid w:val="002A6955"/>
    <w:rsid w:val="002A732A"/>
    <w:rsid w:val="002A7C6C"/>
    <w:rsid w:val="002B090C"/>
    <w:rsid w:val="002B4E79"/>
    <w:rsid w:val="002B7A85"/>
    <w:rsid w:val="002C0129"/>
    <w:rsid w:val="002C0B2A"/>
    <w:rsid w:val="002C140C"/>
    <w:rsid w:val="002C348E"/>
    <w:rsid w:val="002C3D43"/>
    <w:rsid w:val="002C550A"/>
    <w:rsid w:val="002C5BDF"/>
    <w:rsid w:val="002C6DE7"/>
    <w:rsid w:val="002D1894"/>
    <w:rsid w:val="002D2021"/>
    <w:rsid w:val="002D691A"/>
    <w:rsid w:val="002E1A4F"/>
    <w:rsid w:val="002E1EAC"/>
    <w:rsid w:val="002E2E78"/>
    <w:rsid w:val="002E3ADF"/>
    <w:rsid w:val="002E3FB0"/>
    <w:rsid w:val="002E5524"/>
    <w:rsid w:val="002E6114"/>
    <w:rsid w:val="002E69F1"/>
    <w:rsid w:val="002F188C"/>
    <w:rsid w:val="002F375A"/>
    <w:rsid w:val="002F5974"/>
    <w:rsid w:val="002F7E39"/>
    <w:rsid w:val="00300BFC"/>
    <w:rsid w:val="003017EB"/>
    <w:rsid w:val="00303176"/>
    <w:rsid w:val="00303285"/>
    <w:rsid w:val="0030501C"/>
    <w:rsid w:val="00305175"/>
    <w:rsid w:val="0030594D"/>
    <w:rsid w:val="00305B07"/>
    <w:rsid w:val="00306C6D"/>
    <w:rsid w:val="003075C8"/>
    <w:rsid w:val="003076EC"/>
    <w:rsid w:val="00307974"/>
    <w:rsid w:val="00310227"/>
    <w:rsid w:val="00311506"/>
    <w:rsid w:val="00311999"/>
    <w:rsid w:val="0031241D"/>
    <w:rsid w:val="00315446"/>
    <w:rsid w:val="00320907"/>
    <w:rsid w:val="00320ED1"/>
    <w:rsid w:val="0032154D"/>
    <w:rsid w:val="003215DC"/>
    <w:rsid w:val="0032686F"/>
    <w:rsid w:val="00327544"/>
    <w:rsid w:val="003300A6"/>
    <w:rsid w:val="0033053B"/>
    <w:rsid w:val="00330E71"/>
    <w:rsid w:val="00330F8C"/>
    <w:rsid w:val="0033259A"/>
    <w:rsid w:val="003329C9"/>
    <w:rsid w:val="0033527A"/>
    <w:rsid w:val="00336906"/>
    <w:rsid w:val="00342326"/>
    <w:rsid w:val="00343655"/>
    <w:rsid w:val="003474EC"/>
    <w:rsid w:val="0035082C"/>
    <w:rsid w:val="00350884"/>
    <w:rsid w:val="00350A62"/>
    <w:rsid w:val="00352C6F"/>
    <w:rsid w:val="00352CCA"/>
    <w:rsid w:val="0035376A"/>
    <w:rsid w:val="00353A53"/>
    <w:rsid w:val="00353E87"/>
    <w:rsid w:val="00355254"/>
    <w:rsid w:val="003568E8"/>
    <w:rsid w:val="00356D1E"/>
    <w:rsid w:val="00364399"/>
    <w:rsid w:val="00366DA8"/>
    <w:rsid w:val="00366E75"/>
    <w:rsid w:val="00367618"/>
    <w:rsid w:val="00367B52"/>
    <w:rsid w:val="003716A8"/>
    <w:rsid w:val="00372901"/>
    <w:rsid w:val="00374B99"/>
    <w:rsid w:val="00374EF5"/>
    <w:rsid w:val="00375874"/>
    <w:rsid w:val="00375BE3"/>
    <w:rsid w:val="00376220"/>
    <w:rsid w:val="0037664F"/>
    <w:rsid w:val="0037779F"/>
    <w:rsid w:val="003779A5"/>
    <w:rsid w:val="00380086"/>
    <w:rsid w:val="003821DF"/>
    <w:rsid w:val="0038298E"/>
    <w:rsid w:val="003835FA"/>
    <w:rsid w:val="00383DBC"/>
    <w:rsid w:val="00384448"/>
    <w:rsid w:val="00384ED4"/>
    <w:rsid w:val="00384ED8"/>
    <w:rsid w:val="00384FCB"/>
    <w:rsid w:val="00385B49"/>
    <w:rsid w:val="00387538"/>
    <w:rsid w:val="00391EB2"/>
    <w:rsid w:val="0039362A"/>
    <w:rsid w:val="003939E7"/>
    <w:rsid w:val="003940DE"/>
    <w:rsid w:val="00395D3E"/>
    <w:rsid w:val="003962B6"/>
    <w:rsid w:val="003A0FDE"/>
    <w:rsid w:val="003A2BAD"/>
    <w:rsid w:val="003A31EB"/>
    <w:rsid w:val="003A36CF"/>
    <w:rsid w:val="003A3DC7"/>
    <w:rsid w:val="003A45E3"/>
    <w:rsid w:val="003A5D18"/>
    <w:rsid w:val="003A6610"/>
    <w:rsid w:val="003B070C"/>
    <w:rsid w:val="003B14D1"/>
    <w:rsid w:val="003B1DF2"/>
    <w:rsid w:val="003B2C39"/>
    <w:rsid w:val="003B30AC"/>
    <w:rsid w:val="003B519A"/>
    <w:rsid w:val="003B6856"/>
    <w:rsid w:val="003B6F14"/>
    <w:rsid w:val="003B7558"/>
    <w:rsid w:val="003B7F09"/>
    <w:rsid w:val="003C1DED"/>
    <w:rsid w:val="003D179F"/>
    <w:rsid w:val="003D34D9"/>
    <w:rsid w:val="003D5EB8"/>
    <w:rsid w:val="003D7D90"/>
    <w:rsid w:val="003E1404"/>
    <w:rsid w:val="003E15A4"/>
    <w:rsid w:val="003E1F4F"/>
    <w:rsid w:val="003E306D"/>
    <w:rsid w:val="003E3C68"/>
    <w:rsid w:val="003E4BFA"/>
    <w:rsid w:val="003E6DE0"/>
    <w:rsid w:val="003F10A7"/>
    <w:rsid w:val="003F18C0"/>
    <w:rsid w:val="003F1AE2"/>
    <w:rsid w:val="003F54F2"/>
    <w:rsid w:val="003F5DE4"/>
    <w:rsid w:val="003F61B7"/>
    <w:rsid w:val="003F70E3"/>
    <w:rsid w:val="003F7371"/>
    <w:rsid w:val="00402682"/>
    <w:rsid w:val="0040322D"/>
    <w:rsid w:val="0040358D"/>
    <w:rsid w:val="00403DDF"/>
    <w:rsid w:val="0040507F"/>
    <w:rsid w:val="00405506"/>
    <w:rsid w:val="0040579A"/>
    <w:rsid w:val="00405955"/>
    <w:rsid w:val="00405CD3"/>
    <w:rsid w:val="004105A3"/>
    <w:rsid w:val="004105CB"/>
    <w:rsid w:val="0041067F"/>
    <w:rsid w:val="0041345D"/>
    <w:rsid w:val="00415151"/>
    <w:rsid w:val="00416A59"/>
    <w:rsid w:val="00416CBC"/>
    <w:rsid w:val="00421124"/>
    <w:rsid w:val="00422133"/>
    <w:rsid w:val="00422965"/>
    <w:rsid w:val="004265C9"/>
    <w:rsid w:val="004268E4"/>
    <w:rsid w:val="00427818"/>
    <w:rsid w:val="00431494"/>
    <w:rsid w:val="00432B96"/>
    <w:rsid w:val="00433FC2"/>
    <w:rsid w:val="004349A0"/>
    <w:rsid w:val="00435421"/>
    <w:rsid w:val="0043584E"/>
    <w:rsid w:val="00436760"/>
    <w:rsid w:val="00437D4C"/>
    <w:rsid w:val="00440F2D"/>
    <w:rsid w:val="00443FFE"/>
    <w:rsid w:val="00444E17"/>
    <w:rsid w:val="00446270"/>
    <w:rsid w:val="00446386"/>
    <w:rsid w:val="00447474"/>
    <w:rsid w:val="00447ACB"/>
    <w:rsid w:val="0045161A"/>
    <w:rsid w:val="004565EB"/>
    <w:rsid w:val="0045684F"/>
    <w:rsid w:val="00457965"/>
    <w:rsid w:val="00461514"/>
    <w:rsid w:val="00461B67"/>
    <w:rsid w:val="00463AD7"/>
    <w:rsid w:val="00464104"/>
    <w:rsid w:val="00464402"/>
    <w:rsid w:val="00466E46"/>
    <w:rsid w:val="00470E71"/>
    <w:rsid w:val="0047451E"/>
    <w:rsid w:val="00475C0F"/>
    <w:rsid w:val="00476F9F"/>
    <w:rsid w:val="00477389"/>
    <w:rsid w:val="00477906"/>
    <w:rsid w:val="0048222A"/>
    <w:rsid w:val="00482666"/>
    <w:rsid w:val="0048639C"/>
    <w:rsid w:val="004873E5"/>
    <w:rsid w:val="0048776E"/>
    <w:rsid w:val="00487C7F"/>
    <w:rsid w:val="00487E66"/>
    <w:rsid w:val="00487EDA"/>
    <w:rsid w:val="0049037D"/>
    <w:rsid w:val="00490462"/>
    <w:rsid w:val="0049203A"/>
    <w:rsid w:val="00492473"/>
    <w:rsid w:val="00492EF5"/>
    <w:rsid w:val="00493206"/>
    <w:rsid w:val="00495BD4"/>
    <w:rsid w:val="00496523"/>
    <w:rsid w:val="0049710C"/>
    <w:rsid w:val="004A1DF1"/>
    <w:rsid w:val="004A2ABF"/>
    <w:rsid w:val="004A31C9"/>
    <w:rsid w:val="004A353B"/>
    <w:rsid w:val="004A56AD"/>
    <w:rsid w:val="004A5AFB"/>
    <w:rsid w:val="004A62CF"/>
    <w:rsid w:val="004A7911"/>
    <w:rsid w:val="004A7C17"/>
    <w:rsid w:val="004B045B"/>
    <w:rsid w:val="004B1ECA"/>
    <w:rsid w:val="004B4F4D"/>
    <w:rsid w:val="004B7150"/>
    <w:rsid w:val="004C1E0A"/>
    <w:rsid w:val="004C43A1"/>
    <w:rsid w:val="004C4E7F"/>
    <w:rsid w:val="004D0DB2"/>
    <w:rsid w:val="004D111A"/>
    <w:rsid w:val="004D1EEF"/>
    <w:rsid w:val="004D3A8B"/>
    <w:rsid w:val="004D3E90"/>
    <w:rsid w:val="004D4C1E"/>
    <w:rsid w:val="004D58EF"/>
    <w:rsid w:val="004D5C6F"/>
    <w:rsid w:val="004D7D4F"/>
    <w:rsid w:val="004E05FD"/>
    <w:rsid w:val="004E60A1"/>
    <w:rsid w:val="004E7024"/>
    <w:rsid w:val="004E7E94"/>
    <w:rsid w:val="004F0902"/>
    <w:rsid w:val="004F4B85"/>
    <w:rsid w:val="004F4E68"/>
    <w:rsid w:val="004F5208"/>
    <w:rsid w:val="004F6C07"/>
    <w:rsid w:val="004F6CF6"/>
    <w:rsid w:val="004F735C"/>
    <w:rsid w:val="004F78DF"/>
    <w:rsid w:val="00501142"/>
    <w:rsid w:val="0050365F"/>
    <w:rsid w:val="00504B94"/>
    <w:rsid w:val="00505C43"/>
    <w:rsid w:val="00507667"/>
    <w:rsid w:val="00511A83"/>
    <w:rsid w:val="00511CCD"/>
    <w:rsid w:val="005127B4"/>
    <w:rsid w:val="00512CC7"/>
    <w:rsid w:val="005133F7"/>
    <w:rsid w:val="00514650"/>
    <w:rsid w:val="005156F2"/>
    <w:rsid w:val="00515FA6"/>
    <w:rsid w:val="00516D08"/>
    <w:rsid w:val="00516F94"/>
    <w:rsid w:val="005210F1"/>
    <w:rsid w:val="00523A0E"/>
    <w:rsid w:val="00523FFE"/>
    <w:rsid w:val="00525857"/>
    <w:rsid w:val="00525E1A"/>
    <w:rsid w:val="00526A96"/>
    <w:rsid w:val="005277E3"/>
    <w:rsid w:val="00532E40"/>
    <w:rsid w:val="00533D77"/>
    <w:rsid w:val="0053529A"/>
    <w:rsid w:val="0053622E"/>
    <w:rsid w:val="00537B27"/>
    <w:rsid w:val="0054010B"/>
    <w:rsid w:val="00540CF5"/>
    <w:rsid w:val="00542B29"/>
    <w:rsid w:val="00544238"/>
    <w:rsid w:val="0054764F"/>
    <w:rsid w:val="005504EA"/>
    <w:rsid w:val="005514DF"/>
    <w:rsid w:val="0055168B"/>
    <w:rsid w:val="00552156"/>
    <w:rsid w:val="0055267B"/>
    <w:rsid w:val="0055319E"/>
    <w:rsid w:val="005531B1"/>
    <w:rsid w:val="00553C32"/>
    <w:rsid w:val="005557CC"/>
    <w:rsid w:val="005566FF"/>
    <w:rsid w:val="0055730E"/>
    <w:rsid w:val="005607A2"/>
    <w:rsid w:val="00560BB6"/>
    <w:rsid w:val="00560D99"/>
    <w:rsid w:val="005644DA"/>
    <w:rsid w:val="005646EE"/>
    <w:rsid w:val="00564A7E"/>
    <w:rsid w:val="005660BA"/>
    <w:rsid w:val="00567DF8"/>
    <w:rsid w:val="005704C3"/>
    <w:rsid w:val="005709EE"/>
    <w:rsid w:val="005725D4"/>
    <w:rsid w:val="00580B56"/>
    <w:rsid w:val="00581992"/>
    <w:rsid w:val="00581F1B"/>
    <w:rsid w:val="00582F5C"/>
    <w:rsid w:val="005836D1"/>
    <w:rsid w:val="00583738"/>
    <w:rsid w:val="00583C84"/>
    <w:rsid w:val="00584B6E"/>
    <w:rsid w:val="00591AD8"/>
    <w:rsid w:val="00591C71"/>
    <w:rsid w:val="005924A8"/>
    <w:rsid w:val="0059364A"/>
    <w:rsid w:val="00597250"/>
    <w:rsid w:val="005A0131"/>
    <w:rsid w:val="005A37B2"/>
    <w:rsid w:val="005A4385"/>
    <w:rsid w:val="005A52E6"/>
    <w:rsid w:val="005A615A"/>
    <w:rsid w:val="005A69F1"/>
    <w:rsid w:val="005A73A8"/>
    <w:rsid w:val="005A7480"/>
    <w:rsid w:val="005B0103"/>
    <w:rsid w:val="005B064C"/>
    <w:rsid w:val="005B13E1"/>
    <w:rsid w:val="005B1EA5"/>
    <w:rsid w:val="005B3FC7"/>
    <w:rsid w:val="005B4149"/>
    <w:rsid w:val="005B5718"/>
    <w:rsid w:val="005B7BAA"/>
    <w:rsid w:val="005B7CC1"/>
    <w:rsid w:val="005C0ED6"/>
    <w:rsid w:val="005C1BA4"/>
    <w:rsid w:val="005C2E96"/>
    <w:rsid w:val="005C4073"/>
    <w:rsid w:val="005C419C"/>
    <w:rsid w:val="005C5C55"/>
    <w:rsid w:val="005C5E9B"/>
    <w:rsid w:val="005C645A"/>
    <w:rsid w:val="005C6493"/>
    <w:rsid w:val="005D1056"/>
    <w:rsid w:val="005D1C1D"/>
    <w:rsid w:val="005D268A"/>
    <w:rsid w:val="005D27C8"/>
    <w:rsid w:val="005D2DCC"/>
    <w:rsid w:val="005D4CA2"/>
    <w:rsid w:val="005D5941"/>
    <w:rsid w:val="005E04A3"/>
    <w:rsid w:val="005E0575"/>
    <w:rsid w:val="005E1245"/>
    <w:rsid w:val="005E2FED"/>
    <w:rsid w:val="005E400F"/>
    <w:rsid w:val="005E641D"/>
    <w:rsid w:val="005E7505"/>
    <w:rsid w:val="005F0DA8"/>
    <w:rsid w:val="005F181F"/>
    <w:rsid w:val="005F1DE6"/>
    <w:rsid w:val="005F215F"/>
    <w:rsid w:val="005F3F60"/>
    <w:rsid w:val="005F4D20"/>
    <w:rsid w:val="005F68B0"/>
    <w:rsid w:val="005F6D67"/>
    <w:rsid w:val="0060230F"/>
    <w:rsid w:val="006031B5"/>
    <w:rsid w:val="0060418D"/>
    <w:rsid w:val="0060554F"/>
    <w:rsid w:val="00607A83"/>
    <w:rsid w:val="00611C07"/>
    <w:rsid w:val="006125BB"/>
    <w:rsid w:val="0061541A"/>
    <w:rsid w:val="0061697E"/>
    <w:rsid w:val="00617A28"/>
    <w:rsid w:val="00617B14"/>
    <w:rsid w:val="006219E1"/>
    <w:rsid w:val="00622349"/>
    <w:rsid w:val="0062251F"/>
    <w:rsid w:val="0062366E"/>
    <w:rsid w:val="00623AEA"/>
    <w:rsid w:val="00623DAB"/>
    <w:rsid w:val="00623FC2"/>
    <w:rsid w:val="00624B77"/>
    <w:rsid w:val="00630015"/>
    <w:rsid w:val="00632041"/>
    <w:rsid w:val="006328DD"/>
    <w:rsid w:val="00635484"/>
    <w:rsid w:val="0063659F"/>
    <w:rsid w:val="00637B23"/>
    <w:rsid w:val="006401D9"/>
    <w:rsid w:val="0064513F"/>
    <w:rsid w:val="00645612"/>
    <w:rsid w:val="00652B42"/>
    <w:rsid w:val="00652D77"/>
    <w:rsid w:val="00653071"/>
    <w:rsid w:val="0065343C"/>
    <w:rsid w:val="006546FE"/>
    <w:rsid w:val="00657A30"/>
    <w:rsid w:val="00657EB1"/>
    <w:rsid w:val="00661819"/>
    <w:rsid w:val="00661D5C"/>
    <w:rsid w:val="006627C3"/>
    <w:rsid w:val="0066430F"/>
    <w:rsid w:val="00665BE6"/>
    <w:rsid w:val="00667717"/>
    <w:rsid w:val="006679DA"/>
    <w:rsid w:val="0067122F"/>
    <w:rsid w:val="00672328"/>
    <w:rsid w:val="00673221"/>
    <w:rsid w:val="00674CEC"/>
    <w:rsid w:val="00674E60"/>
    <w:rsid w:val="00675735"/>
    <w:rsid w:val="006758DA"/>
    <w:rsid w:val="00675966"/>
    <w:rsid w:val="0067666A"/>
    <w:rsid w:val="00676C36"/>
    <w:rsid w:val="00680AC7"/>
    <w:rsid w:val="00680EFA"/>
    <w:rsid w:val="00681923"/>
    <w:rsid w:val="00683936"/>
    <w:rsid w:val="00685D60"/>
    <w:rsid w:val="00685EC7"/>
    <w:rsid w:val="006862AA"/>
    <w:rsid w:val="00687784"/>
    <w:rsid w:val="00694B57"/>
    <w:rsid w:val="00695511"/>
    <w:rsid w:val="00696113"/>
    <w:rsid w:val="00696921"/>
    <w:rsid w:val="00696C6F"/>
    <w:rsid w:val="00697CD2"/>
    <w:rsid w:val="00697CFD"/>
    <w:rsid w:val="00697F9A"/>
    <w:rsid w:val="006A07BA"/>
    <w:rsid w:val="006A6403"/>
    <w:rsid w:val="006A6835"/>
    <w:rsid w:val="006A7009"/>
    <w:rsid w:val="006B0078"/>
    <w:rsid w:val="006B22CC"/>
    <w:rsid w:val="006B5766"/>
    <w:rsid w:val="006B6586"/>
    <w:rsid w:val="006B6C70"/>
    <w:rsid w:val="006B6E4D"/>
    <w:rsid w:val="006C1208"/>
    <w:rsid w:val="006C4DFC"/>
    <w:rsid w:val="006C4ECA"/>
    <w:rsid w:val="006C526D"/>
    <w:rsid w:val="006C5FDA"/>
    <w:rsid w:val="006C6E7F"/>
    <w:rsid w:val="006C779E"/>
    <w:rsid w:val="006D2432"/>
    <w:rsid w:val="006D24A6"/>
    <w:rsid w:val="006D4486"/>
    <w:rsid w:val="006D533B"/>
    <w:rsid w:val="006D777B"/>
    <w:rsid w:val="006D7EDC"/>
    <w:rsid w:val="006E2618"/>
    <w:rsid w:val="006E399F"/>
    <w:rsid w:val="006E3E6A"/>
    <w:rsid w:val="006E5DD5"/>
    <w:rsid w:val="006F0EBD"/>
    <w:rsid w:val="006F1FF5"/>
    <w:rsid w:val="006F2887"/>
    <w:rsid w:val="006F396E"/>
    <w:rsid w:val="006F3B11"/>
    <w:rsid w:val="006F436A"/>
    <w:rsid w:val="006F4417"/>
    <w:rsid w:val="006F4E1D"/>
    <w:rsid w:val="006F565D"/>
    <w:rsid w:val="006F6C6E"/>
    <w:rsid w:val="006F74E3"/>
    <w:rsid w:val="006F7D0A"/>
    <w:rsid w:val="00700FD8"/>
    <w:rsid w:val="00701247"/>
    <w:rsid w:val="00701484"/>
    <w:rsid w:val="00701963"/>
    <w:rsid w:val="00702C83"/>
    <w:rsid w:val="0070638B"/>
    <w:rsid w:val="00707698"/>
    <w:rsid w:val="007076F3"/>
    <w:rsid w:val="00710390"/>
    <w:rsid w:val="007107AF"/>
    <w:rsid w:val="00711F73"/>
    <w:rsid w:val="0071288A"/>
    <w:rsid w:val="0071494C"/>
    <w:rsid w:val="007153AB"/>
    <w:rsid w:val="00722FEE"/>
    <w:rsid w:val="0072343D"/>
    <w:rsid w:val="00725922"/>
    <w:rsid w:val="007318B7"/>
    <w:rsid w:val="00733B79"/>
    <w:rsid w:val="007363A9"/>
    <w:rsid w:val="007363ED"/>
    <w:rsid w:val="0073785A"/>
    <w:rsid w:val="007379DD"/>
    <w:rsid w:val="00740E05"/>
    <w:rsid w:val="00741759"/>
    <w:rsid w:val="00743082"/>
    <w:rsid w:val="0074453A"/>
    <w:rsid w:val="00750378"/>
    <w:rsid w:val="00750AA2"/>
    <w:rsid w:val="00752529"/>
    <w:rsid w:val="00754230"/>
    <w:rsid w:val="00756145"/>
    <w:rsid w:val="007562B8"/>
    <w:rsid w:val="00760440"/>
    <w:rsid w:val="00762F18"/>
    <w:rsid w:val="007645F6"/>
    <w:rsid w:val="00765152"/>
    <w:rsid w:val="00767465"/>
    <w:rsid w:val="007707A4"/>
    <w:rsid w:val="00771E0C"/>
    <w:rsid w:val="0077287B"/>
    <w:rsid w:val="007730CA"/>
    <w:rsid w:val="00775113"/>
    <w:rsid w:val="00775623"/>
    <w:rsid w:val="0078002B"/>
    <w:rsid w:val="00781E80"/>
    <w:rsid w:val="0078317B"/>
    <w:rsid w:val="00783E7C"/>
    <w:rsid w:val="00784EC0"/>
    <w:rsid w:val="00785002"/>
    <w:rsid w:val="00786B3E"/>
    <w:rsid w:val="00786C87"/>
    <w:rsid w:val="007904AD"/>
    <w:rsid w:val="00790927"/>
    <w:rsid w:val="00790B84"/>
    <w:rsid w:val="00792277"/>
    <w:rsid w:val="00796D6D"/>
    <w:rsid w:val="007A17D3"/>
    <w:rsid w:val="007A4592"/>
    <w:rsid w:val="007A63B6"/>
    <w:rsid w:val="007B10C3"/>
    <w:rsid w:val="007B2A80"/>
    <w:rsid w:val="007B38A2"/>
    <w:rsid w:val="007B4396"/>
    <w:rsid w:val="007B5D41"/>
    <w:rsid w:val="007B795B"/>
    <w:rsid w:val="007B79E9"/>
    <w:rsid w:val="007B7A23"/>
    <w:rsid w:val="007B7E42"/>
    <w:rsid w:val="007C10E4"/>
    <w:rsid w:val="007C397B"/>
    <w:rsid w:val="007C51A4"/>
    <w:rsid w:val="007C51AE"/>
    <w:rsid w:val="007C5911"/>
    <w:rsid w:val="007C6CA8"/>
    <w:rsid w:val="007C7774"/>
    <w:rsid w:val="007C7D39"/>
    <w:rsid w:val="007D1932"/>
    <w:rsid w:val="007D345A"/>
    <w:rsid w:val="007D4BD7"/>
    <w:rsid w:val="007D67D6"/>
    <w:rsid w:val="007D6D05"/>
    <w:rsid w:val="007D7833"/>
    <w:rsid w:val="007D7C06"/>
    <w:rsid w:val="007D7D05"/>
    <w:rsid w:val="007E0144"/>
    <w:rsid w:val="007E12FE"/>
    <w:rsid w:val="007E1522"/>
    <w:rsid w:val="007E2F4D"/>
    <w:rsid w:val="007E351D"/>
    <w:rsid w:val="007E4252"/>
    <w:rsid w:val="007E4C05"/>
    <w:rsid w:val="007E4CB8"/>
    <w:rsid w:val="007E5ABF"/>
    <w:rsid w:val="007E65A9"/>
    <w:rsid w:val="007F04B8"/>
    <w:rsid w:val="007F0952"/>
    <w:rsid w:val="007F0C6E"/>
    <w:rsid w:val="007F1E6D"/>
    <w:rsid w:val="007F23EC"/>
    <w:rsid w:val="007F3993"/>
    <w:rsid w:val="007F3B4D"/>
    <w:rsid w:val="007F3B5D"/>
    <w:rsid w:val="008008A8"/>
    <w:rsid w:val="00803627"/>
    <w:rsid w:val="00803644"/>
    <w:rsid w:val="0080417F"/>
    <w:rsid w:val="008046B2"/>
    <w:rsid w:val="008049A8"/>
    <w:rsid w:val="00805BF7"/>
    <w:rsid w:val="00806B36"/>
    <w:rsid w:val="00812F25"/>
    <w:rsid w:val="00814B17"/>
    <w:rsid w:val="00815402"/>
    <w:rsid w:val="00815791"/>
    <w:rsid w:val="00815F4A"/>
    <w:rsid w:val="00816238"/>
    <w:rsid w:val="00817241"/>
    <w:rsid w:val="00817949"/>
    <w:rsid w:val="008214C9"/>
    <w:rsid w:val="00827EC4"/>
    <w:rsid w:val="00830440"/>
    <w:rsid w:val="00834CEA"/>
    <w:rsid w:val="008403AE"/>
    <w:rsid w:val="008404AD"/>
    <w:rsid w:val="00840B64"/>
    <w:rsid w:val="00841A3D"/>
    <w:rsid w:val="00841ED9"/>
    <w:rsid w:val="0084266F"/>
    <w:rsid w:val="00842A13"/>
    <w:rsid w:val="0084420C"/>
    <w:rsid w:val="00845789"/>
    <w:rsid w:val="00847788"/>
    <w:rsid w:val="008477F7"/>
    <w:rsid w:val="00847875"/>
    <w:rsid w:val="00852814"/>
    <w:rsid w:val="008529D8"/>
    <w:rsid w:val="00852F88"/>
    <w:rsid w:val="0085451F"/>
    <w:rsid w:val="0085487E"/>
    <w:rsid w:val="00854F12"/>
    <w:rsid w:val="008563F4"/>
    <w:rsid w:val="00861FAF"/>
    <w:rsid w:val="0086270B"/>
    <w:rsid w:val="00871279"/>
    <w:rsid w:val="008717F9"/>
    <w:rsid w:val="00871B19"/>
    <w:rsid w:val="00871FCC"/>
    <w:rsid w:val="008732F0"/>
    <w:rsid w:val="00877E2C"/>
    <w:rsid w:val="00881810"/>
    <w:rsid w:val="00881D11"/>
    <w:rsid w:val="008823D7"/>
    <w:rsid w:val="00882807"/>
    <w:rsid w:val="00882931"/>
    <w:rsid w:val="00887EC6"/>
    <w:rsid w:val="00891C6E"/>
    <w:rsid w:val="00892B67"/>
    <w:rsid w:val="00896FC9"/>
    <w:rsid w:val="008A0EDE"/>
    <w:rsid w:val="008A12FF"/>
    <w:rsid w:val="008A13FD"/>
    <w:rsid w:val="008A277A"/>
    <w:rsid w:val="008A3C10"/>
    <w:rsid w:val="008A3D1F"/>
    <w:rsid w:val="008A3D96"/>
    <w:rsid w:val="008B21D4"/>
    <w:rsid w:val="008B3071"/>
    <w:rsid w:val="008B3CBC"/>
    <w:rsid w:val="008B4130"/>
    <w:rsid w:val="008B60B5"/>
    <w:rsid w:val="008B6DE1"/>
    <w:rsid w:val="008B79A9"/>
    <w:rsid w:val="008C07B9"/>
    <w:rsid w:val="008C5F51"/>
    <w:rsid w:val="008C6AC4"/>
    <w:rsid w:val="008C6BD3"/>
    <w:rsid w:val="008C7E64"/>
    <w:rsid w:val="008D18E1"/>
    <w:rsid w:val="008D250E"/>
    <w:rsid w:val="008D4959"/>
    <w:rsid w:val="008D51F3"/>
    <w:rsid w:val="008D539C"/>
    <w:rsid w:val="008D60B0"/>
    <w:rsid w:val="008D7203"/>
    <w:rsid w:val="008D7B9B"/>
    <w:rsid w:val="008E1582"/>
    <w:rsid w:val="008E2789"/>
    <w:rsid w:val="008E4D14"/>
    <w:rsid w:val="008E5356"/>
    <w:rsid w:val="008E5C31"/>
    <w:rsid w:val="008E635B"/>
    <w:rsid w:val="008E681F"/>
    <w:rsid w:val="008E78BB"/>
    <w:rsid w:val="008F120E"/>
    <w:rsid w:val="008F16CD"/>
    <w:rsid w:val="008F1C3D"/>
    <w:rsid w:val="008F4969"/>
    <w:rsid w:val="008F4B54"/>
    <w:rsid w:val="008F6668"/>
    <w:rsid w:val="008F708F"/>
    <w:rsid w:val="00902A98"/>
    <w:rsid w:val="00911BA0"/>
    <w:rsid w:val="00911D2A"/>
    <w:rsid w:val="00912B7B"/>
    <w:rsid w:val="00913675"/>
    <w:rsid w:val="009155E3"/>
    <w:rsid w:val="009165CF"/>
    <w:rsid w:val="00916930"/>
    <w:rsid w:val="00916F4C"/>
    <w:rsid w:val="00920949"/>
    <w:rsid w:val="00922689"/>
    <w:rsid w:val="009228D1"/>
    <w:rsid w:val="00923486"/>
    <w:rsid w:val="00923E67"/>
    <w:rsid w:val="00925040"/>
    <w:rsid w:val="0092618D"/>
    <w:rsid w:val="00926CA4"/>
    <w:rsid w:val="00927EC2"/>
    <w:rsid w:val="00930729"/>
    <w:rsid w:val="00931BCF"/>
    <w:rsid w:val="00935C03"/>
    <w:rsid w:val="009371B4"/>
    <w:rsid w:val="0094028E"/>
    <w:rsid w:val="00941439"/>
    <w:rsid w:val="00941874"/>
    <w:rsid w:val="00942325"/>
    <w:rsid w:val="00943A78"/>
    <w:rsid w:val="00947930"/>
    <w:rsid w:val="00947CBA"/>
    <w:rsid w:val="009502DC"/>
    <w:rsid w:val="00950BE7"/>
    <w:rsid w:val="0095325E"/>
    <w:rsid w:val="009539FA"/>
    <w:rsid w:val="009567A7"/>
    <w:rsid w:val="00962A40"/>
    <w:rsid w:val="0096468E"/>
    <w:rsid w:val="009668C2"/>
    <w:rsid w:val="00972646"/>
    <w:rsid w:val="00973AFF"/>
    <w:rsid w:val="009746F4"/>
    <w:rsid w:val="009805CF"/>
    <w:rsid w:val="00980AB7"/>
    <w:rsid w:val="00980AFD"/>
    <w:rsid w:val="00981926"/>
    <w:rsid w:val="00983ABE"/>
    <w:rsid w:val="0098507D"/>
    <w:rsid w:val="009861E5"/>
    <w:rsid w:val="00986251"/>
    <w:rsid w:val="009867FF"/>
    <w:rsid w:val="009945D6"/>
    <w:rsid w:val="009946D0"/>
    <w:rsid w:val="0099503B"/>
    <w:rsid w:val="009A1B55"/>
    <w:rsid w:val="009A4263"/>
    <w:rsid w:val="009A4B39"/>
    <w:rsid w:val="009A55FC"/>
    <w:rsid w:val="009A58FE"/>
    <w:rsid w:val="009A5B79"/>
    <w:rsid w:val="009B12D2"/>
    <w:rsid w:val="009B17B6"/>
    <w:rsid w:val="009B2C5B"/>
    <w:rsid w:val="009B3460"/>
    <w:rsid w:val="009B38F5"/>
    <w:rsid w:val="009B3F85"/>
    <w:rsid w:val="009B4E19"/>
    <w:rsid w:val="009B4E83"/>
    <w:rsid w:val="009B50D4"/>
    <w:rsid w:val="009C38E3"/>
    <w:rsid w:val="009C3DAA"/>
    <w:rsid w:val="009C4EC6"/>
    <w:rsid w:val="009D224F"/>
    <w:rsid w:val="009D32CD"/>
    <w:rsid w:val="009D48A8"/>
    <w:rsid w:val="009D6555"/>
    <w:rsid w:val="009D6881"/>
    <w:rsid w:val="009D6D0A"/>
    <w:rsid w:val="009D6FF0"/>
    <w:rsid w:val="009D78E3"/>
    <w:rsid w:val="009E1059"/>
    <w:rsid w:val="009E1176"/>
    <w:rsid w:val="009E1A18"/>
    <w:rsid w:val="009E1C82"/>
    <w:rsid w:val="009E5452"/>
    <w:rsid w:val="009E655B"/>
    <w:rsid w:val="009E7811"/>
    <w:rsid w:val="009F1388"/>
    <w:rsid w:val="009F2E65"/>
    <w:rsid w:val="009F415A"/>
    <w:rsid w:val="009F4AF6"/>
    <w:rsid w:val="009F70FD"/>
    <w:rsid w:val="009F7235"/>
    <w:rsid w:val="009F7B00"/>
    <w:rsid w:val="00A02B20"/>
    <w:rsid w:val="00A044E1"/>
    <w:rsid w:val="00A05212"/>
    <w:rsid w:val="00A05A51"/>
    <w:rsid w:val="00A05ED9"/>
    <w:rsid w:val="00A06196"/>
    <w:rsid w:val="00A0638D"/>
    <w:rsid w:val="00A06805"/>
    <w:rsid w:val="00A10118"/>
    <w:rsid w:val="00A11212"/>
    <w:rsid w:val="00A149DB"/>
    <w:rsid w:val="00A14C91"/>
    <w:rsid w:val="00A17ADC"/>
    <w:rsid w:val="00A221ED"/>
    <w:rsid w:val="00A23058"/>
    <w:rsid w:val="00A2347A"/>
    <w:rsid w:val="00A23E10"/>
    <w:rsid w:val="00A24D3B"/>
    <w:rsid w:val="00A2541C"/>
    <w:rsid w:val="00A26F03"/>
    <w:rsid w:val="00A303C6"/>
    <w:rsid w:val="00A30CE4"/>
    <w:rsid w:val="00A3661E"/>
    <w:rsid w:val="00A37590"/>
    <w:rsid w:val="00A37F19"/>
    <w:rsid w:val="00A4059E"/>
    <w:rsid w:val="00A41349"/>
    <w:rsid w:val="00A427B4"/>
    <w:rsid w:val="00A42B9A"/>
    <w:rsid w:val="00A440F8"/>
    <w:rsid w:val="00A45BF2"/>
    <w:rsid w:val="00A45D20"/>
    <w:rsid w:val="00A46898"/>
    <w:rsid w:val="00A473D1"/>
    <w:rsid w:val="00A53FEB"/>
    <w:rsid w:val="00A5629B"/>
    <w:rsid w:val="00A5759C"/>
    <w:rsid w:val="00A602BD"/>
    <w:rsid w:val="00A61814"/>
    <w:rsid w:val="00A62067"/>
    <w:rsid w:val="00A63D08"/>
    <w:rsid w:val="00A648E6"/>
    <w:rsid w:val="00A64993"/>
    <w:rsid w:val="00A6561C"/>
    <w:rsid w:val="00A701C9"/>
    <w:rsid w:val="00A720A0"/>
    <w:rsid w:val="00A72971"/>
    <w:rsid w:val="00A73B57"/>
    <w:rsid w:val="00A74774"/>
    <w:rsid w:val="00A754EF"/>
    <w:rsid w:val="00A75BD7"/>
    <w:rsid w:val="00A76BC0"/>
    <w:rsid w:val="00A80392"/>
    <w:rsid w:val="00A836CE"/>
    <w:rsid w:val="00A8394E"/>
    <w:rsid w:val="00A86385"/>
    <w:rsid w:val="00A900D7"/>
    <w:rsid w:val="00A91CF7"/>
    <w:rsid w:val="00A93275"/>
    <w:rsid w:val="00A93323"/>
    <w:rsid w:val="00A95688"/>
    <w:rsid w:val="00A95DED"/>
    <w:rsid w:val="00A96A8C"/>
    <w:rsid w:val="00A96B8F"/>
    <w:rsid w:val="00AA0150"/>
    <w:rsid w:val="00AA2035"/>
    <w:rsid w:val="00AA2109"/>
    <w:rsid w:val="00AA227C"/>
    <w:rsid w:val="00AA4AC5"/>
    <w:rsid w:val="00AA4C97"/>
    <w:rsid w:val="00AA591E"/>
    <w:rsid w:val="00AA6888"/>
    <w:rsid w:val="00AB011F"/>
    <w:rsid w:val="00AB49E5"/>
    <w:rsid w:val="00AB6497"/>
    <w:rsid w:val="00AB6E4A"/>
    <w:rsid w:val="00AC2BE6"/>
    <w:rsid w:val="00AC64DB"/>
    <w:rsid w:val="00AC69BB"/>
    <w:rsid w:val="00AC6DCD"/>
    <w:rsid w:val="00AC786F"/>
    <w:rsid w:val="00AD4109"/>
    <w:rsid w:val="00AD4521"/>
    <w:rsid w:val="00AD4589"/>
    <w:rsid w:val="00AD5060"/>
    <w:rsid w:val="00AE0CF8"/>
    <w:rsid w:val="00AE0E30"/>
    <w:rsid w:val="00AE0FA1"/>
    <w:rsid w:val="00AE1026"/>
    <w:rsid w:val="00AE1B1A"/>
    <w:rsid w:val="00AE1BEC"/>
    <w:rsid w:val="00AE38AD"/>
    <w:rsid w:val="00AE3ED5"/>
    <w:rsid w:val="00AE583D"/>
    <w:rsid w:val="00AF0AE0"/>
    <w:rsid w:val="00AF4745"/>
    <w:rsid w:val="00AF5A6E"/>
    <w:rsid w:val="00AF700F"/>
    <w:rsid w:val="00AF7981"/>
    <w:rsid w:val="00AF79AB"/>
    <w:rsid w:val="00B0031D"/>
    <w:rsid w:val="00B00586"/>
    <w:rsid w:val="00B02DBD"/>
    <w:rsid w:val="00B05525"/>
    <w:rsid w:val="00B0606E"/>
    <w:rsid w:val="00B115CC"/>
    <w:rsid w:val="00B12DE8"/>
    <w:rsid w:val="00B12E25"/>
    <w:rsid w:val="00B1369C"/>
    <w:rsid w:val="00B13E23"/>
    <w:rsid w:val="00B151D6"/>
    <w:rsid w:val="00B160CE"/>
    <w:rsid w:val="00B16702"/>
    <w:rsid w:val="00B16BEA"/>
    <w:rsid w:val="00B25F28"/>
    <w:rsid w:val="00B2614C"/>
    <w:rsid w:val="00B26EEF"/>
    <w:rsid w:val="00B3425A"/>
    <w:rsid w:val="00B366CD"/>
    <w:rsid w:val="00B36C45"/>
    <w:rsid w:val="00B37776"/>
    <w:rsid w:val="00B40FF3"/>
    <w:rsid w:val="00B41109"/>
    <w:rsid w:val="00B41B73"/>
    <w:rsid w:val="00B43557"/>
    <w:rsid w:val="00B43C9F"/>
    <w:rsid w:val="00B469E3"/>
    <w:rsid w:val="00B51E5E"/>
    <w:rsid w:val="00B52F8B"/>
    <w:rsid w:val="00B5442B"/>
    <w:rsid w:val="00B55FA4"/>
    <w:rsid w:val="00B56539"/>
    <w:rsid w:val="00B57B93"/>
    <w:rsid w:val="00B60132"/>
    <w:rsid w:val="00B61064"/>
    <w:rsid w:val="00B61073"/>
    <w:rsid w:val="00B6178B"/>
    <w:rsid w:val="00B61827"/>
    <w:rsid w:val="00B618EE"/>
    <w:rsid w:val="00B638DD"/>
    <w:rsid w:val="00B71A3B"/>
    <w:rsid w:val="00B75304"/>
    <w:rsid w:val="00B76E35"/>
    <w:rsid w:val="00B81404"/>
    <w:rsid w:val="00B8171C"/>
    <w:rsid w:val="00B8454D"/>
    <w:rsid w:val="00B857EB"/>
    <w:rsid w:val="00B87471"/>
    <w:rsid w:val="00B87A70"/>
    <w:rsid w:val="00B926B5"/>
    <w:rsid w:val="00B9309B"/>
    <w:rsid w:val="00B93933"/>
    <w:rsid w:val="00BA229E"/>
    <w:rsid w:val="00BA34AA"/>
    <w:rsid w:val="00BA4268"/>
    <w:rsid w:val="00BA4D98"/>
    <w:rsid w:val="00BA77B8"/>
    <w:rsid w:val="00BB053B"/>
    <w:rsid w:val="00BB206A"/>
    <w:rsid w:val="00BB2616"/>
    <w:rsid w:val="00BB33AD"/>
    <w:rsid w:val="00BB4E60"/>
    <w:rsid w:val="00BB4EA6"/>
    <w:rsid w:val="00BC0055"/>
    <w:rsid w:val="00BC1874"/>
    <w:rsid w:val="00BC53C7"/>
    <w:rsid w:val="00BC5A62"/>
    <w:rsid w:val="00BC74F3"/>
    <w:rsid w:val="00BD0AA7"/>
    <w:rsid w:val="00BD0AF4"/>
    <w:rsid w:val="00BD2F37"/>
    <w:rsid w:val="00BD34CD"/>
    <w:rsid w:val="00BD3DF9"/>
    <w:rsid w:val="00BD46E6"/>
    <w:rsid w:val="00BD7D26"/>
    <w:rsid w:val="00BE04C3"/>
    <w:rsid w:val="00BE0832"/>
    <w:rsid w:val="00BE10ED"/>
    <w:rsid w:val="00BE1C18"/>
    <w:rsid w:val="00BE2853"/>
    <w:rsid w:val="00BE3C99"/>
    <w:rsid w:val="00BE5D21"/>
    <w:rsid w:val="00BE7FBA"/>
    <w:rsid w:val="00BF13FE"/>
    <w:rsid w:val="00BF25D0"/>
    <w:rsid w:val="00BF28CF"/>
    <w:rsid w:val="00BF2C03"/>
    <w:rsid w:val="00BF33F7"/>
    <w:rsid w:val="00BF69DF"/>
    <w:rsid w:val="00BF6BC0"/>
    <w:rsid w:val="00BF7F60"/>
    <w:rsid w:val="00C000FE"/>
    <w:rsid w:val="00C003EC"/>
    <w:rsid w:val="00C00C98"/>
    <w:rsid w:val="00C00CBB"/>
    <w:rsid w:val="00C010EE"/>
    <w:rsid w:val="00C03AA7"/>
    <w:rsid w:val="00C0783D"/>
    <w:rsid w:val="00C07EC2"/>
    <w:rsid w:val="00C14078"/>
    <w:rsid w:val="00C20493"/>
    <w:rsid w:val="00C20600"/>
    <w:rsid w:val="00C2064D"/>
    <w:rsid w:val="00C2237A"/>
    <w:rsid w:val="00C23F06"/>
    <w:rsid w:val="00C258EC"/>
    <w:rsid w:val="00C25E8E"/>
    <w:rsid w:val="00C2677A"/>
    <w:rsid w:val="00C26B4B"/>
    <w:rsid w:val="00C273E1"/>
    <w:rsid w:val="00C2792C"/>
    <w:rsid w:val="00C307E6"/>
    <w:rsid w:val="00C344C3"/>
    <w:rsid w:val="00C35A2B"/>
    <w:rsid w:val="00C431A2"/>
    <w:rsid w:val="00C44501"/>
    <w:rsid w:val="00C458F6"/>
    <w:rsid w:val="00C46194"/>
    <w:rsid w:val="00C46352"/>
    <w:rsid w:val="00C50888"/>
    <w:rsid w:val="00C50FD0"/>
    <w:rsid w:val="00C51EEE"/>
    <w:rsid w:val="00C522F2"/>
    <w:rsid w:val="00C5243C"/>
    <w:rsid w:val="00C61145"/>
    <w:rsid w:val="00C61291"/>
    <w:rsid w:val="00C62668"/>
    <w:rsid w:val="00C63C39"/>
    <w:rsid w:val="00C709BB"/>
    <w:rsid w:val="00C70CEF"/>
    <w:rsid w:val="00C71D3D"/>
    <w:rsid w:val="00C739FD"/>
    <w:rsid w:val="00C751F5"/>
    <w:rsid w:val="00C7612F"/>
    <w:rsid w:val="00C802BA"/>
    <w:rsid w:val="00C80880"/>
    <w:rsid w:val="00C8607D"/>
    <w:rsid w:val="00C9036F"/>
    <w:rsid w:val="00C91DE8"/>
    <w:rsid w:val="00C93A09"/>
    <w:rsid w:val="00C93C0C"/>
    <w:rsid w:val="00C93F4E"/>
    <w:rsid w:val="00C94189"/>
    <w:rsid w:val="00C945EE"/>
    <w:rsid w:val="00C95E12"/>
    <w:rsid w:val="00C96165"/>
    <w:rsid w:val="00C967FF"/>
    <w:rsid w:val="00C96EA4"/>
    <w:rsid w:val="00C97BD1"/>
    <w:rsid w:val="00CA3B10"/>
    <w:rsid w:val="00CA4CE8"/>
    <w:rsid w:val="00CB34C4"/>
    <w:rsid w:val="00CB671F"/>
    <w:rsid w:val="00CB697E"/>
    <w:rsid w:val="00CB713C"/>
    <w:rsid w:val="00CB722A"/>
    <w:rsid w:val="00CC01C1"/>
    <w:rsid w:val="00CC1E81"/>
    <w:rsid w:val="00CC240F"/>
    <w:rsid w:val="00CC6A45"/>
    <w:rsid w:val="00CC7033"/>
    <w:rsid w:val="00CC7EA6"/>
    <w:rsid w:val="00CD199D"/>
    <w:rsid w:val="00CD22BB"/>
    <w:rsid w:val="00CD257F"/>
    <w:rsid w:val="00CD345D"/>
    <w:rsid w:val="00CD577E"/>
    <w:rsid w:val="00CD611C"/>
    <w:rsid w:val="00CD63F4"/>
    <w:rsid w:val="00CD7073"/>
    <w:rsid w:val="00CD71FB"/>
    <w:rsid w:val="00CD72B4"/>
    <w:rsid w:val="00CE02EE"/>
    <w:rsid w:val="00CE06EA"/>
    <w:rsid w:val="00CE171C"/>
    <w:rsid w:val="00CE2DDB"/>
    <w:rsid w:val="00CE2EEA"/>
    <w:rsid w:val="00CE436F"/>
    <w:rsid w:val="00CE5D2F"/>
    <w:rsid w:val="00CE6B6A"/>
    <w:rsid w:val="00CE7269"/>
    <w:rsid w:val="00CF2183"/>
    <w:rsid w:val="00CF3CC5"/>
    <w:rsid w:val="00CF5425"/>
    <w:rsid w:val="00CF6190"/>
    <w:rsid w:val="00CF662B"/>
    <w:rsid w:val="00CF6771"/>
    <w:rsid w:val="00D0427D"/>
    <w:rsid w:val="00D04F23"/>
    <w:rsid w:val="00D06CFF"/>
    <w:rsid w:val="00D07824"/>
    <w:rsid w:val="00D14210"/>
    <w:rsid w:val="00D172B4"/>
    <w:rsid w:val="00D1761C"/>
    <w:rsid w:val="00D17668"/>
    <w:rsid w:val="00D20DBD"/>
    <w:rsid w:val="00D3069F"/>
    <w:rsid w:val="00D322B5"/>
    <w:rsid w:val="00D33A78"/>
    <w:rsid w:val="00D351F1"/>
    <w:rsid w:val="00D3583E"/>
    <w:rsid w:val="00D36342"/>
    <w:rsid w:val="00D372FB"/>
    <w:rsid w:val="00D40FBD"/>
    <w:rsid w:val="00D433D1"/>
    <w:rsid w:val="00D44004"/>
    <w:rsid w:val="00D45421"/>
    <w:rsid w:val="00D45A0D"/>
    <w:rsid w:val="00D478BA"/>
    <w:rsid w:val="00D52317"/>
    <w:rsid w:val="00D5425E"/>
    <w:rsid w:val="00D54C0B"/>
    <w:rsid w:val="00D55522"/>
    <w:rsid w:val="00D55E00"/>
    <w:rsid w:val="00D55F41"/>
    <w:rsid w:val="00D5701E"/>
    <w:rsid w:val="00D6036F"/>
    <w:rsid w:val="00D62178"/>
    <w:rsid w:val="00D62D5C"/>
    <w:rsid w:val="00D65DF0"/>
    <w:rsid w:val="00D6747A"/>
    <w:rsid w:val="00D706D6"/>
    <w:rsid w:val="00D70771"/>
    <w:rsid w:val="00D7351C"/>
    <w:rsid w:val="00D73BF6"/>
    <w:rsid w:val="00D73E68"/>
    <w:rsid w:val="00D75C82"/>
    <w:rsid w:val="00D76C0F"/>
    <w:rsid w:val="00D8259E"/>
    <w:rsid w:val="00D8424A"/>
    <w:rsid w:val="00D85A0A"/>
    <w:rsid w:val="00D86664"/>
    <w:rsid w:val="00D86799"/>
    <w:rsid w:val="00D87E48"/>
    <w:rsid w:val="00D9179D"/>
    <w:rsid w:val="00D923BF"/>
    <w:rsid w:val="00D94938"/>
    <w:rsid w:val="00D94AD1"/>
    <w:rsid w:val="00D95621"/>
    <w:rsid w:val="00D96372"/>
    <w:rsid w:val="00D9640F"/>
    <w:rsid w:val="00D96BBB"/>
    <w:rsid w:val="00DA0536"/>
    <w:rsid w:val="00DA1F2C"/>
    <w:rsid w:val="00DA21A1"/>
    <w:rsid w:val="00DA2970"/>
    <w:rsid w:val="00DA2FE9"/>
    <w:rsid w:val="00DA3247"/>
    <w:rsid w:val="00DA6F51"/>
    <w:rsid w:val="00DA767F"/>
    <w:rsid w:val="00DB0E1A"/>
    <w:rsid w:val="00DB0E25"/>
    <w:rsid w:val="00DB12BB"/>
    <w:rsid w:val="00DB16CA"/>
    <w:rsid w:val="00DB2023"/>
    <w:rsid w:val="00DB3F7E"/>
    <w:rsid w:val="00DB40A8"/>
    <w:rsid w:val="00DB4164"/>
    <w:rsid w:val="00DB541D"/>
    <w:rsid w:val="00DB5A06"/>
    <w:rsid w:val="00DB5DE3"/>
    <w:rsid w:val="00DB66F8"/>
    <w:rsid w:val="00DB7C0D"/>
    <w:rsid w:val="00DC0AC1"/>
    <w:rsid w:val="00DC36E6"/>
    <w:rsid w:val="00DC466A"/>
    <w:rsid w:val="00DC7996"/>
    <w:rsid w:val="00DD24D6"/>
    <w:rsid w:val="00DD2583"/>
    <w:rsid w:val="00DD3193"/>
    <w:rsid w:val="00DD567B"/>
    <w:rsid w:val="00DD5D53"/>
    <w:rsid w:val="00DE0029"/>
    <w:rsid w:val="00DE126D"/>
    <w:rsid w:val="00DE7B19"/>
    <w:rsid w:val="00DF0E5D"/>
    <w:rsid w:val="00DF3083"/>
    <w:rsid w:val="00DF6C80"/>
    <w:rsid w:val="00E00FB9"/>
    <w:rsid w:val="00E01BCE"/>
    <w:rsid w:val="00E02C94"/>
    <w:rsid w:val="00E03CBB"/>
    <w:rsid w:val="00E04B51"/>
    <w:rsid w:val="00E05E32"/>
    <w:rsid w:val="00E07D07"/>
    <w:rsid w:val="00E10905"/>
    <w:rsid w:val="00E10E88"/>
    <w:rsid w:val="00E11CAC"/>
    <w:rsid w:val="00E14C2C"/>
    <w:rsid w:val="00E16588"/>
    <w:rsid w:val="00E1730E"/>
    <w:rsid w:val="00E1797C"/>
    <w:rsid w:val="00E17AE6"/>
    <w:rsid w:val="00E2171B"/>
    <w:rsid w:val="00E2467B"/>
    <w:rsid w:val="00E259E3"/>
    <w:rsid w:val="00E25F46"/>
    <w:rsid w:val="00E26620"/>
    <w:rsid w:val="00E26A8D"/>
    <w:rsid w:val="00E2711A"/>
    <w:rsid w:val="00E35719"/>
    <w:rsid w:val="00E401E4"/>
    <w:rsid w:val="00E4029E"/>
    <w:rsid w:val="00E420BA"/>
    <w:rsid w:val="00E433CA"/>
    <w:rsid w:val="00E4686D"/>
    <w:rsid w:val="00E52E40"/>
    <w:rsid w:val="00E52FCD"/>
    <w:rsid w:val="00E534F0"/>
    <w:rsid w:val="00E535E3"/>
    <w:rsid w:val="00E53AA4"/>
    <w:rsid w:val="00E53EC2"/>
    <w:rsid w:val="00E551A9"/>
    <w:rsid w:val="00E55DA4"/>
    <w:rsid w:val="00E55DB4"/>
    <w:rsid w:val="00E56219"/>
    <w:rsid w:val="00E56865"/>
    <w:rsid w:val="00E568D4"/>
    <w:rsid w:val="00E63A9D"/>
    <w:rsid w:val="00E64A91"/>
    <w:rsid w:val="00E663F5"/>
    <w:rsid w:val="00E71980"/>
    <w:rsid w:val="00E725DD"/>
    <w:rsid w:val="00E754EC"/>
    <w:rsid w:val="00E757C0"/>
    <w:rsid w:val="00E75830"/>
    <w:rsid w:val="00E75B5B"/>
    <w:rsid w:val="00E76CF0"/>
    <w:rsid w:val="00E76D09"/>
    <w:rsid w:val="00E772B4"/>
    <w:rsid w:val="00E7774D"/>
    <w:rsid w:val="00E84191"/>
    <w:rsid w:val="00E84572"/>
    <w:rsid w:val="00E84833"/>
    <w:rsid w:val="00E84F7B"/>
    <w:rsid w:val="00E850C9"/>
    <w:rsid w:val="00E87ECD"/>
    <w:rsid w:val="00E90FAE"/>
    <w:rsid w:val="00E92573"/>
    <w:rsid w:val="00E92D28"/>
    <w:rsid w:val="00E93A5A"/>
    <w:rsid w:val="00E9415D"/>
    <w:rsid w:val="00E94A76"/>
    <w:rsid w:val="00E96AB5"/>
    <w:rsid w:val="00EA1B87"/>
    <w:rsid w:val="00EA2D63"/>
    <w:rsid w:val="00EA3B2C"/>
    <w:rsid w:val="00EA484A"/>
    <w:rsid w:val="00EA5FD5"/>
    <w:rsid w:val="00EA6A30"/>
    <w:rsid w:val="00EA78E2"/>
    <w:rsid w:val="00EB2528"/>
    <w:rsid w:val="00EB47A9"/>
    <w:rsid w:val="00EB5664"/>
    <w:rsid w:val="00EB58FD"/>
    <w:rsid w:val="00EB6A40"/>
    <w:rsid w:val="00EC08B3"/>
    <w:rsid w:val="00EC0B9C"/>
    <w:rsid w:val="00EC28BD"/>
    <w:rsid w:val="00EC6FBF"/>
    <w:rsid w:val="00EC7C30"/>
    <w:rsid w:val="00ED05F9"/>
    <w:rsid w:val="00ED2D20"/>
    <w:rsid w:val="00ED2EB5"/>
    <w:rsid w:val="00ED2FA2"/>
    <w:rsid w:val="00ED5B1B"/>
    <w:rsid w:val="00ED6C49"/>
    <w:rsid w:val="00EE041B"/>
    <w:rsid w:val="00EE12F5"/>
    <w:rsid w:val="00EE142C"/>
    <w:rsid w:val="00EE1A6C"/>
    <w:rsid w:val="00EE27D8"/>
    <w:rsid w:val="00EE2B48"/>
    <w:rsid w:val="00EE2BB3"/>
    <w:rsid w:val="00EE3E74"/>
    <w:rsid w:val="00EE60E9"/>
    <w:rsid w:val="00EE6CAB"/>
    <w:rsid w:val="00EF199D"/>
    <w:rsid w:val="00EF310A"/>
    <w:rsid w:val="00EF335F"/>
    <w:rsid w:val="00EF4ED6"/>
    <w:rsid w:val="00EF689F"/>
    <w:rsid w:val="00EF6D96"/>
    <w:rsid w:val="00EF7431"/>
    <w:rsid w:val="00F02B1E"/>
    <w:rsid w:val="00F03C21"/>
    <w:rsid w:val="00F04120"/>
    <w:rsid w:val="00F05C19"/>
    <w:rsid w:val="00F061A3"/>
    <w:rsid w:val="00F110ED"/>
    <w:rsid w:val="00F11F79"/>
    <w:rsid w:val="00F17107"/>
    <w:rsid w:val="00F22D7C"/>
    <w:rsid w:val="00F23B81"/>
    <w:rsid w:val="00F241E9"/>
    <w:rsid w:val="00F25A1D"/>
    <w:rsid w:val="00F27DB5"/>
    <w:rsid w:val="00F3373D"/>
    <w:rsid w:val="00F34482"/>
    <w:rsid w:val="00F352A0"/>
    <w:rsid w:val="00F3545D"/>
    <w:rsid w:val="00F3618C"/>
    <w:rsid w:val="00F37EC5"/>
    <w:rsid w:val="00F4144F"/>
    <w:rsid w:val="00F4189D"/>
    <w:rsid w:val="00F43F85"/>
    <w:rsid w:val="00F4505C"/>
    <w:rsid w:val="00F5067F"/>
    <w:rsid w:val="00F508BD"/>
    <w:rsid w:val="00F509D7"/>
    <w:rsid w:val="00F53603"/>
    <w:rsid w:val="00F53C53"/>
    <w:rsid w:val="00F57C6C"/>
    <w:rsid w:val="00F6160E"/>
    <w:rsid w:val="00F62552"/>
    <w:rsid w:val="00F62908"/>
    <w:rsid w:val="00F62CFC"/>
    <w:rsid w:val="00F63B58"/>
    <w:rsid w:val="00F64061"/>
    <w:rsid w:val="00F644F0"/>
    <w:rsid w:val="00F6472F"/>
    <w:rsid w:val="00F64ECB"/>
    <w:rsid w:val="00F6515D"/>
    <w:rsid w:val="00F65348"/>
    <w:rsid w:val="00F65896"/>
    <w:rsid w:val="00F66180"/>
    <w:rsid w:val="00F66784"/>
    <w:rsid w:val="00F7343C"/>
    <w:rsid w:val="00F73C7B"/>
    <w:rsid w:val="00F7565C"/>
    <w:rsid w:val="00F764CE"/>
    <w:rsid w:val="00F77B67"/>
    <w:rsid w:val="00F80F72"/>
    <w:rsid w:val="00F8116E"/>
    <w:rsid w:val="00F8157A"/>
    <w:rsid w:val="00F82979"/>
    <w:rsid w:val="00F82E98"/>
    <w:rsid w:val="00F8313E"/>
    <w:rsid w:val="00F83735"/>
    <w:rsid w:val="00F84106"/>
    <w:rsid w:val="00F84A10"/>
    <w:rsid w:val="00F8534B"/>
    <w:rsid w:val="00F86191"/>
    <w:rsid w:val="00F864D3"/>
    <w:rsid w:val="00F8655F"/>
    <w:rsid w:val="00F86B88"/>
    <w:rsid w:val="00F86EE7"/>
    <w:rsid w:val="00F923DF"/>
    <w:rsid w:val="00F93C55"/>
    <w:rsid w:val="00F94222"/>
    <w:rsid w:val="00F95481"/>
    <w:rsid w:val="00F96BA9"/>
    <w:rsid w:val="00F97E14"/>
    <w:rsid w:val="00FA277A"/>
    <w:rsid w:val="00FA328F"/>
    <w:rsid w:val="00FA4539"/>
    <w:rsid w:val="00FA47C5"/>
    <w:rsid w:val="00FA54D4"/>
    <w:rsid w:val="00FA67A8"/>
    <w:rsid w:val="00FA6915"/>
    <w:rsid w:val="00FA71D0"/>
    <w:rsid w:val="00FA7F39"/>
    <w:rsid w:val="00FB1611"/>
    <w:rsid w:val="00FB2987"/>
    <w:rsid w:val="00FB3060"/>
    <w:rsid w:val="00FB5519"/>
    <w:rsid w:val="00FB5FB4"/>
    <w:rsid w:val="00FB626D"/>
    <w:rsid w:val="00FC04A0"/>
    <w:rsid w:val="00FC4825"/>
    <w:rsid w:val="00FC7D3E"/>
    <w:rsid w:val="00FD0B8E"/>
    <w:rsid w:val="00FD346B"/>
    <w:rsid w:val="00FD37D9"/>
    <w:rsid w:val="00FD3E82"/>
    <w:rsid w:val="00FD4157"/>
    <w:rsid w:val="00FD4A80"/>
    <w:rsid w:val="00FD6389"/>
    <w:rsid w:val="00FE1525"/>
    <w:rsid w:val="00FE22CB"/>
    <w:rsid w:val="00FE2BF4"/>
    <w:rsid w:val="00FE2F94"/>
    <w:rsid w:val="00FE3C6A"/>
    <w:rsid w:val="00FE3FCA"/>
    <w:rsid w:val="00FE4BD6"/>
    <w:rsid w:val="00FE4E6E"/>
    <w:rsid w:val="00FE544D"/>
    <w:rsid w:val="00FE6557"/>
    <w:rsid w:val="00FE701F"/>
    <w:rsid w:val="00FE7877"/>
    <w:rsid w:val="00FF2F98"/>
    <w:rsid w:val="00FF5D15"/>
    <w:rsid w:val="00FF6958"/>
    <w:rsid w:val="00FF6E76"/>
    <w:rsid w:val="00FF7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8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64F"/>
    <w:pPr>
      <w:spacing w:after="240"/>
      <w:ind w:firstLine="720"/>
      <w:jc w:val="both"/>
    </w:pPr>
    <w:rPr>
      <w:rFonts w:ascii="Century Schoolbook" w:hAnsi="Century Schoolbook"/>
      <w:sz w:val="24"/>
    </w:rPr>
  </w:style>
  <w:style w:type="paragraph" w:styleId="Heading1">
    <w:name w:val="heading 1"/>
    <w:basedOn w:val="Normal"/>
    <w:link w:val="Heading1Char"/>
    <w:uiPriority w:val="9"/>
    <w:rsid w:val="004A56AD"/>
    <w:pPr>
      <w:widowControl w:val="0"/>
      <w:numPr>
        <w:numId w:val="2"/>
      </w:numPr>
      <w:ind w:left="0" w:firstLine="720"/>
      <w:outlineLvl w:val="0"/>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A56AD"/>
    <w:rPr>
      <w:bCs/>
      <w:sz w:val="24"/>
      <w:szCs w:val="28"/>
      <w:lang w:val="en-US" w:eastAsia="en-US" w:bidi="ar-SA"/>
    </w:rPr>
  </w:style>
  <w:style w:type="paragraph" w:styleId="ListParagraph">
    <w:name w:val="List Paragraph"/>
    <w:basedOn w:val="Normal"/>
    <w:uiPriority w:val="34"/>
    <w:qFormat/>
    <w:rsid w:val="00AF5A6E"/>
    <w:pPr>
      <w:ind w:left="720"/>
      <w:contextualSpacing/>
    </w:pPr>
  </w:style>
  <w:style w:type="paragraph" w:styleId="Footer">
    <w:name w:val="footer"/>
    <w:basedOn w:val="Normal"/>
    <w:link w:val="FooterChar"/>
    <w:rsid w:val="004A56AD"/>
    <w:pPr>
      <w:tabs>
        <w:tab w:val="center" w:pos="4680"/>
        <w:tab w:val="right" w:pos="9360"/>
      </w:tabs>
    </w:pPr>
  </w:style>
  <w:style w:type="character" w:customStyle="1" w:styleId="FooterChar">
    <w:name w:val="Footer Char"/>
    <w:basedOn w:val="DefaultParagraphFont"/>
    <w:link w:val="Footer"/>
    <w:locked/>
    <w:rsid w:val="004A56AD"/>
    <w:rPr>
      <w:sz w:val="24"/>
      <w:lang w:val="en-US" w:eastAsia="en-US" w:bidi="ar-SA"/>
    </w:rPr>
  </w:style>
  <w:style w:type="paragraph" w:styleId="NoSpacing">
    <w:name w:val="No Spacing"/>
    <w:basedOn w:val="Normal"/>
    <w:qFormat/>
    <w:rsid w:val="00A62067"/>
    <w:pPr>
      <w:ind w:firstLine="0"/>
    </w:pPr>
  </w:style>
  <w:style w:type="numbering" w:customStyle="1" w:styleId="Style2">
    <w:name w:val="Style2"/>
    <w:rsid w:val="004A56AD"/>
    <w:pPr>
      <w:numPr>
        <w:numId w:val="3"/>
      </w:numPr>
    </w:pPr>
  </w:style>
  <w:style w:type="paragraph" w:styleId="BalloonText">
    <w:name w:val="Balloon Text"/>
    <w:basedOn w:val="Normal"/>
    <w:semiHidden/>
    <w:rsid w:val="004A56AD"/>
    <w:rPr>
      <w:rFonts w:ascii="Tahoma" w:hAnsi="Tahoma" w:cs="Tahoma"/>
      <w:sz w:val="16"/>
      <w:szCs w:val="16"/>
    </w:rPr>
  </w:style>
  <w:style w:type="character" w:styleId="Hyperlink">
    <w:name w:val="Hyperlink"/>
    <w:basedOn w:val="DefaultParagraphFont"/>
    <w:uiPriority w:val="99"/>
    <w:unhideWhenUsed/>
    <w:rsid w:val="009B3460"/>
    <w:rPr>
      <w:color w:val="0000FF"/>
      <w:u w:val="single"/>
    </w:rPr>
  </w:style>
  <w:style w:type="character" w:styleId="FollowedHyperlink">
    <w:name w:val="FollowedHyperlink"/>
    <w:basedOn w:val="DefaultParagraphFont"/>
    <w:uiPriority w:val="99"/>
    <w:unhideWhenUsed/>
    <w:rsid w:val="009B3460"/>
    <w:rPr>
      <w:color w:val="800080"/>
      <w:u w:val="single"/>
    </w:rPr>
  </w:style>
  <w:style w:type="paragraph" w:customStyle="1" w:styleId="font5">
    <w:name w:val="font5"/>
    <w:basedOn w:val="Normal"/>
    <w:rsid w:val="009B3460"/>
    <w:pPr>
      <w:spacing w:before="100" w:beforeAutospacing="1" w:after="100" w:afterAutospacing="1"/>
    </w:pPr>
    <w:rPr>
      <w:rFonts w:ascii="Arial" w:hAnsi="Arial" w:cs="Arial"/>
      <w:b/>
      <w:bCs/>
      <w:color w:val="000000"/>
      <w:sz w:val="20"/>
    </w:rPr>
  </w:style>
  <w:style w:type="paragraph" w:customStyle="1" w:styleId="font6">
    <w:name w:val="font6"/>
    <w:basedOn w:val="Normal"/>
    <w:rsid w:val="009B3460"/>
    <w:pPr>
      <w:spacing w:before="100" w:beforeAutospacing="1" w:after="100" w:afterAutospacing="1"/>
    </w:pPr>
    <w:rPr>
      <w:rFonts w:ascii="Arial" w:hAnsi="Arial" w:cs="Arial"/>
      <w:b/>
      <w:bCs/>
      <w:color w:val="000000"/>
      <w:sz w:val="28"/>
      <w:szCs w:val="28"/>
    </w:rPr>
  </w:style>
  <w:style w:type="paragraph" w:customStyle="1" w:styleId="xl66">
    <w:name w:val="xl66"/>
    <w:basedOn w:val="Normal"/>
    <w:rsid w:val="009B3460"/>
    <w:pPr>
      <w:spacing w:before="100" w:beforeAutospacing="1" w:after="100" w:afterAutospacing="1"/>
    </w:pPr>
    <w:rPr>
      <w:rFonts w:ascii="Arial" w:hAnsi="Arial" w:cs="Arial"/>
      <w:color w:val="000000"/>
      <w:sz w:val="20"/>
    </w:rPr>
  </w:style>
  <w:style w:type="paragraph" w:customStyle="1" w:styleId="xl67">
    <w:name w:val="xl67"/>
    <w:basedOn w:val="Normal"/>
    <w:rsid w:val="009B3460"/>
    <w:pPr>
      <w:shd w:val="clear" w:color="000000" w:fill="FFFFFF"/>
      <w:spacing w:before="100" w:beforeAutospacing="1" w:after="100" w:afterAutospacing="1"/>
    </w:pPr>
    <w:rPr>
      <w:rFonts w:ascii="Arial" w:hAnsi="Arial" w:cs="Arial"/>
      <w:sz w:val="20"/>
    </w:rPr>
  </w:style>
  <w:style w:type="paragraph" w:customStyle="1" w:styleId="xl68">
    <w:name w:val="xl68"/>
    <w:basedOn w:val="Normal"/>
    <w:rsid w:val="009B3460"/>
    <w:pPr>
      <w:shd w:val="clear" w:color="000000" w:fill="FFFFFF"/>
      <w:spacing w:before="100" w:beforeAutospacing="1" w:after="100" w:afterAutospacing="1"/>
    </w:pPr>
    <w:rPr>
      <w:rFonts w:ascii="Arial" w:hAnsi="Arial" w:cs="Arial"/>
      <w:color w:val="000000"/>
      <w:sz w:val="20"/>
    </w:rPr>
  </w:style>
  <w:style w:type="paragraph" w:customStyle="1" w:styleId="xl69">
    <w:name w:val="xl6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0">
    <w:name w:val="xl7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1">
    <w:name w:val="xl7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Cs w:val="24"/>
    </w:rPr>
  </w:style>
  <w:style w:type="paragraph" w:customStyle="1" w:styleId="xl72">
    <w:name w:val="xl7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rPr>
  </w:style>
  <w:style w:type="paragraph" w:customStyle="1" w:styleId="xl74">
    <w:name w:val="xl74"/>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75">
    <w:name w:val="xl75"/>
    <w:basedOn w:val="Normal"/>
    <w:rsid w:val="009B3460"/>
    <w:pPr>
      <w:spacing w:before="100" w:beforeAutospacing="1" w:after="100" w:afterAutospacing="1"/>
      <w:jc w:val="center"/>
    </w:pPr>
    <w:rPr>
      <w:rFonts w:ascii="Arial" w:hAnsi="Arial" w:cs="Arial"/>
      <w:b/>
      <w:bCs/>
      <w:color w:val="000000"/>
      <w:sz w:val="20"/>
    </w:rPr>
  </w:style>
  <w:style w:type="paragraph" w:customStyle="1" w:styleId="xl76">
    <w:name w:val="xl76"/>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77">
    <w:name w:val="xl77"/>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0"/>
    </w:rPr>
  </w:style>
  <w:style w:type="paragraph" w:customStyle="1" w:styleId="xl78">
    <w:name w:val="xl78"/>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79">
    <w:name w:val="xl7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0">
    <w:name w:val="xl8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rPr>
  </w:style>
  <w:style w:type="paragraph" w:customStyle="1" w:styleId="xl81">
    <w:name w:val="xl8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2">
    <w:name w:val="xl8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rPr>
  </w:style>
  <w:style w:type="table" w:styleId="TableGrid">
    <w:name w:val="Table Grid"/>
    <w:basedOn w:val="TableNormal"/>
    <w:uiPriority w:val="59"/>
    <w:rsid w:val="002C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7">
    <w:name w:val="xl254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48">
    <w:name w:val="xl2548"/>
    <w:basedOn w:val="Normal"/>
    <w:rsid w:val="007C51A4"/>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szCs w:val="24"/>
    </w:rPr>
  </w:style>
  <w:style w:type="paragraph" w:customStyle="1" w:styleId="xl2549">
    <w:name w:val="xl2549"/>
    <w:basedOn w:val="Normal"/>
    <w:rsid w:val="007C51A4"/>
    <w:pPr>
      <w:shd w:val="clear" w:color="000000" w:fill="FFFF00"/>
      <w:spacing w:before="100" w:beforeAutospacing="1" w:after="100" w:afterAutospacing="1"/>
    </w:pPr>
    <w:rPr>
      <w:szCs w:val="24"/>
    </w:rPr>
  </w:style>
  <w:style w:type="paragraph" w:customStyle="1" w:styleId="xl2551">
    <w:name w:val="xl2551"/>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2">
    <w:name w:val="xl2552"/>
    <w:basedOn w:val="Normal"/>
    <w:rsid w:val="007C51A4"/>
    <w:pPr>
      <w:spacing w:before="100" w:beforeAutospacing="1" w:after="100" w:afterAutospacing="1"/>
    </w:pPr>
    <w:rPr>
      <w:szCs w:val="24"/>
    </w:rPr>
  </w:style>
  <w:style w:type="paragraph" w:customStyle="1" w:styleId="xl2553">
    <w:name w:val="xl2553"/>
    <w:basedOn w:val="Normal"/>
    <w:rsid w:val="007C51A4"/>
    <w:pPr>
      <w:pBdr>
        <w:bottom w:val="single" w:sz="4" w:space="0" w:color="auto"/>
      </w:pBdr>
      <w:spacing w:before="100" w:beforeAutospacing="1" w:after="100" w:afterAutospacing="1"/>
      <w:jc w:val="center"/>
    </w:pPr>
    <w:rPr>
      <w:b/>
      <w:bCs/>
      <w:sz w:val="28"/>
      <w:szCs w:val="28"/>
    </w:rPr>
  </w:style>
  <w:style w:type="paragraph" w:customStyle="1" w:styleId="xl2554">
    <w:name w:val="xl2554"/>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2555">
    <w:name w:val="xl2555"/>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6">
    <w:name w:val="xl2556"/>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7">
    <w:name w:val="xl255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8">
    <w:name w:val="xl2558"/>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9">
    <w:name w:val="xl2559"/>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60">
    <w:name w:val="xl2560"/>
    <w:basedOn w:val="Normal"/>
    <w:rsid w:val="007C51A4"/>
    <w:pPr>
      <w:spacing w:before="100" w:beforeAutospacing="1" w:after="100" w:afterAutospacing="1"/>
    </w:pPr>
    <w:rPr>
      <w:szCs w:val="24"/>
    </w:rPr>
  </w:style>
  <w:style w:type="character" w:customStyle="1" w:styleId="apple-style-span">
    <w:name w:val="apple-style-span"/>
    <w:basedOn w:val="DefaultParagraphFont"/>
    <w:rsid w:val="00887EC6"/>
  </w:style>
  <w:style w:type="paragraph" w:customStyle="1" w:styleId="xl36739">
    <w:name w:val="xl36739"/>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0">
    <w:name w:val="xl36740"/>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41">
    <w:name w:val="xl36741"/>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2">
    <w:name w:val="xl36742"/>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36743">
    <w:name w:val="xl36743"/>
    <w:basedOn w:val="Normal"/>
    <w:rsid w:val="000815D2"/>
    <w:pPr>
      <w:pBdr>
        <w:bottom w:val="single" w:sz="4" w:space="0" w:color="auto"/>
      </w:pBdr>
      <w:spacing w:before="100" w:beforeAutospacing="1" w:after="100" w:afterAutospacing="1"/>
      <w:jc w:val="center"/>
    </w:pPr>
    <w:rPr>
      <w:b/>
      <w:bCs/>
      <w:sz w:val="28"/>
      <w:szCs w:val="28"/>
    </w:rPr>
  </w:style>
  <w:style w:type="paragraph" w:customStyle="1" w:styleId="xl36734">
    <w:name w:val="xl36734"/>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5">
    <w:name w:val="xl36735"/>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36">
    <w:name w:val="xl36736"/>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737">
    <w:name w:val="xl36737"/>
    <w:basedOn w:val="Normal"/>
    <w:rsid w:val="00D94AD1"/>
    <w:pPr>
      <w:spacing w:before="100" w:beforeAutospacing="1" w:after="100" w:afterAutospacing="1"/>
      <w:jc w:val="center"/>
    </w:pPr>
    <w:rPr>
      <w:szCs w:val="24"/>
    </w:rPr>
  </w:style>
  <w:style w:type="paragraph" w:customStyle="1" w:styleId="xl36738">
    <w:name w:val="xl36738"/>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3">
    <w:name w:val="xl36733"/>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4">
    <w:name w:val="xl36744"/>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45">
    <w:name w:val="xl36745"/>
    <w:basedOn w:val="Normal"/>
    <w:rsid w:val="00B61064"/>
    <w:pPr>
      <w:pBdr>
        <w:bottom w:val="single" w:sz="4" w:space="0" w:color="auto"/>
      </w:pBdr>
      <w:spacing w:before="100" w:beforeAutospacing="1" w:after="100" w:afterAutospacing="1"/>
      <w:jc w:val="center"/>
    </w:pPr>
    <w:rPr>
      <w:b/>
      <w:bCs/>
      <w:sz w:val="28"/>
      <w:szCs w:val="28"/>
    </w:rPr>
  </w:style>
  <w:style w:type="paragraph" w:customStyle="1" w:styleId="xl36746">
    <w:name w:val="xl36746"/>
    <w:basedOn w:val="Normal"/>
    <w:rsid w:val="00B61064"/>
    <w:pPr>
      <w:spacing w:before="100" w:beforeAutospacing="1" w:after="100" w:afterAutospacing="1"/>
      <w:jc w:val="center"/>
    </w:pPr>
    <w:rPr>
      <w:b/>
      <w:bCs/>
      <w:sz w:val="28"/>
      <w:szCs w:val="28"/>
    </w:rPr>
  </w:style>
  <w:style w:type="paragraph" w:customStyle="1" w:styleId="xl36747">
    <w:name w:val="xl36747"/>
    <w:basedOn w:val="Normal"/>
    <w:rsid w:val="00B61064"/>
    <w:pPr>
      <w:spacing w:before="100" w:beforeAutospacing="1" w:after="100" w:afterAutospacing="1"/>
      <w:jc w:val="center"/>
    </w:pPr>
    <w:rPr>
      <w:b/>
      <w:bCs/>
      <w:sz w:val="40"/>
      <w:szCs w:val="40"/>
    </w:rPr>
  </w:style>
  <w:style w:type="character" w:styleId="CommentReference">
    <w:name w:val="annotation reference"/>
    <w:basedOn w:val="DefaultParagraphFont"/>
    <w:rsid w:val="00E725DD"/>
    <w:rPr>
      <w:sz w:val="16"/>
      <w:szCs w:val="16"/>
    </w:rPr>
  </w:style>
  <w:style w:type="paragraph" w:styleId="CommentText">
    <w:name w:val="annotation text"/>
    <w:basedOn w:val="Normal"/>
    <w:link w:val="CommentTextChar"/>
    <w:rsid w:val="00E725DD"/>
    <w:rPr>
      <w:sz w:val="20"/>
    </w:rPr>
  </w:style>
  <w:style w:type="character" w:customStyle="1" w:styleId="CommentTextChar">
    <w:name w:val="Comment Text Char"/>
    <w:basedOn w:val="DefaultParagraphFont"/>
    <w:link w:val="CommentText"/>
    <w:rsid w:val="00E725DD"/>
  </w:style>
  <w:style w:type="paragraph" w:styleId="CommentSubject">
    <w:name w:val="annotation subject"/>
    <w:basedOn w:val="CommentText"/>
    <w:next w:val="CommentText"/>
    <w:link w:val="CommentSubjectChar"/>
    <w:rsid w:val="00E725DD"/>
    <w:rPr>
      <w:b/>
      <w:bCs/>
    </w:rPr>
  </w:style>
  <w:style w:type="character" w:customStyle="1" w:styleId="CommentSubjectChar">
    <w:name w:val="Comment Subject Char"/>
    <w:basedOn w:val="CommentTextChar"/>
    <w:link w:val="CommentSubject"/>
    <w:rsid w:val="00E725DD"/>
    <w:rPr>
      <w:b/>
      <w:bCs/>
    </w:rPr>
  </w:style>
  <w:style w:type="paragraph" w:customStyle="1" w:styleId="xl36688">
    <w:name w:val="xl36688"/>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89">
    <w:name w:val="xl36689"/>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0">
    <w:name w:val="xl36690"/>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1">
    <w:name w:val="xl36691"/>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2">
    <w:name w:val="xl36692"/>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36693">
    <w:name w:val="xl36693"/>
    <w:basedOn w:val="Normal"/>
    <w:rsid w:val="00B16BEA"/>
    <w:pPr>
      <w:spacing w:before="100" w:beforeAutospacing="1" w:after="100" w:afterAutospacing="1"/>
      <w:jc w:val="center"/>
    </w:pPr>
    <w:rPr>
      <w:b/>
      <w:bCs/>
      <w:sz w:val="40"/>
      <w:szCs w:val="40"/>
    </w:rPr>
  </w:style>
  <w:style w:type="paragraph" w:customStyle="1" w:styleId="xl36694">
    <w:name w:val="xl36694"/>
    <w:basedOn w:val="Normal"/>
    <w:rsid w:val="00B16BEA"/>
    <w:pPr>
      <w:spacing w:before="100" w:beforeAutospacing="1" w:after="100" w:afterAutospacing="1"/>
      <w:jc w:val="center"/>
    </w:pPr>
    <w:rPr>
      <w:b/>
      <w:bCs/>
      <w:szCs w:val="24"/>
    </w:rPr>
  </w:style>
  <w:style w:type="paragraph" w:customStyle="1" w:styleId="xl36695">
    <w:name w:val="xl36695"/>
    <w:basedOn w:val="Normal"/>
    <w:rsid w:val="00B16BEA"/>
    <w:pPr>
      <w:spacing w:before="100" w:beforeAutospacing="1" w:after="100" w:afterAutospacing="1"/>
      <w:jc w:val="center"/>
    </w:pPr>
    <w:rPr>
      <w:szCs w:val="24"/>
    </w:rPr>
  </w:style>
  <w:style w:type="paragraph" w:customStyle="1" w:styleId="xl36696">
    <w:name w:val="xl36696"/>
    <w:basedOn w:val="Normal"/>
    <w:rsid w:val="00B16BEA"/>
    <w:pPr>
      <w:pBdr>
        <w:bottom w:val="single" w:sz="4" w:space="0" w:color="auto"/>
      </w:pBdr>
      <w:spacing w:before="100" w:beforeAutospacing="1" w:after="100" w:afterAutospacing="1"/>
      <w:jc w:val="center"/>
    </w:pPr>
    <w:rPr>
      <w:b/>
      <w:bCs/>
      <w:sz w:val="28"/>
      <w:szCs w:val="28"/>
    </w:rPr>
  </w:style>
  <w:style w:type="paragraph" w:customStyle="1" w:styleId="xl36697">
    <w:name w:val="xl36697"/>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8">
    <w:name w:val="xl36698"/>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87">
    <w:name w:val="xl36687"/>
    <w:basedOn w:val="Normal"/>
    <w:rsid w:val="00E754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9">
    <w:name w:val="xl36699"/>
    <w:basedOn w:val="Normal"/>
    <w:rsid w:val="00B151D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0">
    <w:name w:val="xl36700"/>
    <w:basedOn w:val="Normal"/>
    <w:rsid w:val="00B151D6"/>
    <w:pPr>
      <w:spacing w:before="100" w:beforeAutospacing="1" w:after="100" w:afterAutospacing="1"/>
      <w:jc w:val="center"/>
    </w:pPr>
    <w:rPr>
      <w:b/>
      <w:bCs/>
      <w:sz w:val="40"/>
      <w:szCs w:val="40"/>
    </w:rPr>
  </w:style>
  <w:style w:type="paragraph" w:customStyle="1" w:styleId="xl36701">
    <w:name w:val="xl36701"/>
    <w:basedOn w:val="Normal"/>
    <w:rsid w:val="00B151D6"/>
    <w:pPr>
      <w:spacing w:before="100" w:beforeAutospacing="1" w:after="100" w:afterAutospacing="1"/>
      <w:jc w:val="center"/>
    </w:pPr>
    <w:rPr>
      <w:b/>
      <w:bCs/>
      <w:sz w:val="28"/>
      <w:szCs w:val="28"/>
    </w:rPr>
  </w:style>
  <w:style w:type="paragraph" w:customStyle="1" w:styleId="xl36702">
    <w:name w:val="xl36702"/>
    <w:basedOn w:val="Normal"/>
    <w:rsid w:val="00B151D6"/>
    <w:pPr>
      <w:pBdr>
        <w:bottom w:val="single" w:sz="4" w:space="0" w:color="auto"/>
      </w:pBdr>
      <w:spacing w:before="100" w:beforeAutospacing="1" w:after="100" w:afterAutospacing="1"/>
      <w:jc w:val="center"/>
    </w:pPr>
    <w:rPr>
      <w:b/>
      <w:bCs/>
      <w:sz w:val="28"/>
      <w:szCs w:val="28"/>
    </w:rPr>
  </w:style>
  <w:style w:type="paragraph" w:customStyle="1" w:styleId="xl36703">
    <w:name w:val="xl36703"/>
    <w:basedOn w:val="Normal"/>
    <w:rsid w:val="00B151D6"/>
    <w:pPr>
      <w:spacing w:before="100" w:beforeAutospacing="1" w:after="100" w:afterAutospacing="1"/>
      <w:jc w:val="center"/>
    </w:pPr>
    <w:rPr>
      <w:b/>
      <w:bCs/>
      <w:szCs w:val="24"/>
    </w:rPr>
  </w:style>
  <w:style w:type="paragraph" w:customStyle="1" w:styleId="xl36704">
    <w:name w:val="xl36704"/>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5">
    <w:name w:val="xl36705"/>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6">
    <w:name w:val="xl36706"/>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7">
    <w:name w:val="xl36707"/>
    <w:basedOn w:val="Normal"/>
    <w:rsid w:val="00B151D6"/>
    <w:pPr>
      <w:spacing w:before="100" w:beforeAutospacing="1" w:after="100" w:afterAutospacing="1"/>
      <w:jc w:val="center"/>
    </w:pPr>
    <w:rPr>
      <w:szCs w:val="24"/>
    </w:rPr>
  </w:style>
  <w:style w:type="paragraph" w:customStyle="1" w:styleId="Auto1">
    <w:name w:val="Auto 1"/>
    <w:aliases w:val="a1"/>
    <w:basedOn w:val="Normal"/>
    <w:uiPriority w:val="99"/>
    <w:rsid w:val="00854F12"/>
    <w:pPr>
      <w:numPr>
        <w:numId w:val="12"/>
      </w:numPr>
      <w:spacing w:line="240" w:lineRule="exact"/>
    </w:pPr>
    <w:rPr>
      <w:sz w:val="20"/>
      <w:lang w:bidi="he-IL"/>
    </w:rPr>
  </w:style>
  <w:style w:type="paragraph" w:customStyle="1" w:styleId="Auto2">
    <w:name w:val="Auto 2"/>
    <w:aliases w:val="a2"/>
    <w:basedOn w:val="Normal"/>
    <w:uiPriority w:val="99"/>
    <w:rsid w:val="00854F12"/>
    <w:pPr>
      <w:numPr>
        <w:ilvl w:val="1"/>
        <w:numId w:val="12"/>
      </w:numPr>
      <w:spacing w:line="240" w:lineRule="exact"/>
    </w:pPr>
    <w:rPr>
      <w:sz w:val="20"/>
      <w:lang w:bidi="he-IL"/>
    </w:rPr>
  </w:style>
  <w:style w:type="paragraph" w:customStyle="1" w:styleId="Auto3">
    <w:name w:val="Auto 3"/>
    <w:aliases w:val="a3"/>
    <w:basedOn w:val="Normal"/>
    <w:uiPriority w:val="99"/>
    <w:rsid w:val="00854F12"/>
    <w:pPr>
      <w:numPr>
        <w:ilvl w:val="2"/>
        <w:numId w:val="12"/>
      </w:numPr>
      <w:spacing w:line="240" w:lineRule="exact"/>
    </w:pPr>
    <w:rPr>
      <w:sz w:val="20"/>
      <w:lang w:bidi="he-IL"/>
    </w:rPr>
  </w:style>
  <w:style w:type="paragraph" w:customStyle="1" w:styleId="Auto4">
    <w:name w:val="Auto 4"/>
    <w:aliases w:val="a4"/>
    <w:basedOn w:val="Normal"/>
    <w:uiPriority w:val="99"/>
    <w:rsid w:val="00854F12"/>
    <w:pPr>
      <w:numPr>
        <w:ilvl w:val="3"/>
        <w:numId w:val="12"/>
      </w:numPr>
      <w:spacing w:line="240" w:lineRule="exact"/>
    </w:pPr>
    <w:rPr>
      <w:sz w:val="20"/>
      <w:lang w:bidi="he-IL"/>
    </w:rPr>
  </w:style>
  <w:style w:type="paragraph" w:customStyle="1" w:styleId="Auto5">
    <w:name w:val="Auto 5"/>
    <w:aliases w:val="a5"/>
    <w:basedOn w:val="Normal"/>
    <w:uiPriority w:val="99"/>
    <w:rsid w:val="00854F12"/>
    <w:pPr>
      <w:numPr>
        <w:ilvl w:val="4"/>
        <w:numId w:val="12"/>
      </w:numPr>
      <w:spacing w:line="240" w:lineRule="exact"/>
    </w:pPr>
    <w:rPr>
      <w:sz w:val="20"/>
      <w:lang w:bidi="he-IL"/>
    </w:rPr>
  </w:style>
  <w:style w:type="paragraph" w:customStyle="1" w:styleId="Auto6">
    <w:name w:val="Auto 6"/>
    <w:aliases w:val="a6"/>
    <w:basedOn w:val="Normal"/>
    <w:uiPriority w:val="99"/>
    <w:rsid w:val="00854F12"/>
    <w:pPr>
      <w:numPr>
        <w:ilvl w:val="5"/>
        <w:numId w:val="12"/>
      </w:numPr>
      <w:spacing w:line="240" w:lineRule="exact"/>
    </w:pPr>
    <w:rPr>
      <w:sz w:val="20"/>
      <w:lang w:bidi="he-IL"/>
    </w:rPr>
  </w:style>
  <w:style w:type="paragraph" w:customStyle="1" w:styleId="Auto7">
    <w:name w:val="Auto 7"/>
    <w:aliases w:val="a7"/>
    <w:basedOn w:val="Normal"/>
    <w:uiPriority w:val="99"/>
    <w:rsid w:val="00854F12"/>
    <w:pPr>
      <w:numPr>
        <w:ilvl w:val="6"/>
        <w:numId w:val="12"/>
      </w:numPr>
      <w:spacing w:line="240" w:lineRule="exact"/>
    </w:pPr>
    <w:rPr>
      <w:sz w:val="20"/>
      <w:lang w:bidi="he-IL"/>
    </w:rPr>
  </w:style>
  <w:style w:type="paragraph" w:customStyle="1" w:styleId="Auto8">
    <w:name w:val="Auto 8"/>
    <w:aliases w:val="a8"/>
    <w:basedOn w:val="Normal"/>
    <w:uiPriority w:val="99"/>
    <w:rsid w:val="00854F12"/>
    <w:pPr>
      <w:numPr>
        <w:ilvl w:val="7"/>
        <w:numId w:val="12"/>
      </w:numPr>
      <w:spacing w:line="240" w:lineRule="exact"/>
    </w:pPr>
    <w:rPr>
      <w:sz w:val="20"/>
      <w:lang w:bidi="he-IL"/>
    </w:rPr>
  </w:style>
  <w:style w:type="paragraph" w:customStyle="1" w:styleId="Auto9">
    <w:name w:val="Auto 9"/>
    <w:aliases w:val="a9"/>
    <w:basedOn w:val="Normal"/>
    <w:uiPriority w:val="99"/>
    <w:rsid w:val="00854F12"/>
    <w:pPr>
      <w:numPr>
        <w:ilvl w:val="8"/>
        <w:numId w:val="12"/>
      </w:numPr>
      <w:spacing w:line="240" w:lineRule="exact"/>
    </w:pPr>
    <w:rPr>
      <w:sz w:val="20"/>
      <w:lang w:bidi="he-IL"/>
    </w:rPr>
  </w:style>
  <w:style w:type="character" w:customStyle="1" w:styleId="documentbody">
    <w:name w:val="documentbody"/>
    <w:uiPriority w:val="99"/>
    <w:rsid w:val="00CD345D"/>
  </w:style>
  <w:style w:type="paragraph" w:customStyle="1" w:styleId="xl65">
    <w:name w:val="xl65"/>
    <w:basedOn w:val="Normal"/>
    <w:rsid w:val="00CD345D"/>
    <w:pPr>
      <w:spacing w:before="100" w:beforeAutospacing="1" w:after="100" w:afterAutospacing="1"/>
    </w:pPr>
    <w:rPr>
      <w:b/>
      <w:bCs/>
      <w:sz w:val="28"/>
      <w:szCs w:val="28"/>
    </w:rPr>
  </w:style>
  <w:style w:type="paragraph" w:customStyle="1" w:styleId="xl83">
    <w:name w:val="xl83"/>
    <w:basedOn w:val="Normal"/>
    <w:rsid w:val="00CD345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3">
    <w:name w:val="xl63"/>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4">
    <w:name w:val="xl64"/>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msonormal0">
    <w:name w:val="msonormal"/>
    <w:basedOn w:val="Normal"/>
    <w:rsid w:val="00040306"/>
    <w:pPr>
      <w:spacing w:before="100" w:beforeAutospacing="1" w:after="100" w:afterAutospacing="1"/>
    </w:pPr>
    <w:rPr>
      <w:szCs w:val="24"/>
    </w:rPr>
  </w:style>
  <w:style w:type="paragraph" w:styleId="Header">
    <w:name w:val="header"/>
    <w:basedOn w:val="Normal"/>
    <w:link w:val="HeaderChar"/>
    <w:unhideWhenUsed/>
    <w:rsid w:val="00433FC2"/>
    <w:pPr>
      <w:tabs>
        <w:tab w:val="center" w:pos="4680"/>
        <w:tab w:val="right" w:pos="9360"/>
      </w:tabs>
    </w:pPr>
  </w:style>
  <w:style w:type="character" w:customStyle="1" w:styleId="HeaderChar">
    <w:name w:val="Header Char"/>
    <w:basedOn w:val="DefaultParagraphFont"/>
    <w:link w:val="Header"/>
    <w:rsid w:val="00433FC2"/>
    <w:rPr>
      <w:sz w:val="24"/>
    </w:rPr>
  </w:style>
  <w:style w:type="paragraph" w:styleId="Revision">
    <w:name w:val="Revision"/>
    <w:hidden/>
    <w:uiPriority w:val="99"/>
    <w:semiHidden/>
    <w:rsid w:val="00017579"/>
    <w:rPr>
      <w:sz w:val="24"/>
    </w:rPr>
  </w:style>
  <w:style w:type="paragraph" w:styleId="FootnoteText">
    <w:name w:val="footnote text"/>
    <w:basedOn w:val="Normal"/>
    <w:link w:val="FootnoteTextChar"/>
    <w:autoRedefine/>
    <w:unhideWhenUsed/>
    <w:qFormat/>
    <w:rsid w:val="003E306D"/>
    <w:pPr>
      <w:ind w:firstLine="0"/>
    </w:pPr>
    <w:rPr>
      <w:sz w:val="22"/>
    </w:rPr>
  </w:style>
  <w:style w:type="character" w:customStyle="1" w:styleId="FootnoteTextChar">
    <w:name w:val="Footnote Text Char"/>
    <w:basedOn w:val="DefaultParagraphFont"/>
    <w:link w:val="FootnoteText"/>
    <w:rsid w:val="003E306D"/>
    <w:rPr>
      <w:rFonts w:ascii="Century Schoolbook" w:hAnsi="Century Schoolbook"/>
      <w:sz w:val="22"/>
    </w:rPr>
  </w:style>
  <w:style w:type="character" w:styleId="FootnoteReference">
    <w:name w:val="footnote reference"/>
    <w:basedOn w:val="DefaultParagraphFont"/>
    <w:semiHidden/>
    <w:unhideWhenUsed/>
    <w:rsid w:val="004B4F4D"/>
    <w:rPr>
      <w:vertAlign w:val="superscript"/>
    </w:rPr>
  </w:style>
  <w:style w:type="table" w:customStyle="1" w:styleId="TableGrid1">
    <w:name w:val="Table Grid1"/>
    <w:basedOn w:val="TableNormal"/>
    <w:next w:val="TableGrid"/>
    <w:uiPriority w:val="39"/>
    <w:rsid w:val="008E27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
    <w:name w:val="Drop Down"/>
    <w:basedOn w:val="DefaultParagraphFont"/>
    <w:uiPriority w:val="1"/>
    <w:rsid w:val="005504EA"/>
    <w:rPr>
      <w:rFonts w:ascii="Times New Roman" w:hAnsi="Times New Roman" w:cs="Times New Roman" w:hint="default"/>
      <w:b/>
      <w:bCs w:val="0"/>
      <w:sz w:val="24"/>
    </w:rPr>
  </w:style>
  <w:style w:type="paragraph" w:customStyle="1" w:styleId="Heading">
    <w:name w:val="Heading"/>
    <w:basedOn w:val="Normal"/>
    <w:next w:val="SingleSpaced"/>
    <w:qFormat/>
    <w:rsid w:val="009867FF"/>
    <w:pPr>
      <w:keepNext/>
      <w:ind w:firstLine="0"/>
      <w:contextualSpacing/>
      <w:jc w:val="center"/>
    </w:pPr>
    <w:rPr>
      <w:b/>
      <w:smallCaps/>
      <w:sz w:val="22"/>
      <w:szCs w:val="18"/>
    </w:rPr>
  </w:style>
  <w:style w:type="paragraph" w:customStyle="1" w:styleId="Head1">
    <w:name w:val="Head1"/>
    <w:basedOn w:val="Normal"/>
    <w:next w:val="Normal"/>
    <w:qFormat/>
    <w:rsid w:val="00F53603"/>
    <w:pPr>
      <w:keepNext/>
      <w:ind w:firstLine="0"/>
      <w:outlineLvl w:val="0"/>
    </w:pPr>
    <w:rPr>
      <w:b/>
    </w:rPr>
  </w:style>
  <w:style w:type="paragraph" w:customStyle="1" w:styleId="Head2">
    <w:name w:val="Head2"/>
    <w:basedOn w:val="Head1"/>
    <w:next w:val="Normal"/>
    <w:qFormat/>
    <w:rsid w:val="00F53603"/>
    <w:pPr>
      <w:ind w:left="720"/>
      <w:outlineLvl w:val="1"/>
    </w:pPr>
  </w:style>
  <w:style w:type="paragraph" w:customStyle="1" w:styleId="Head3">
    <w:name w:val="Head3"/>
    <w:basedOn w:val="Head2"/>
    <w:next w:val="Normal"/>
    <w:qFormat/>
    <w:rsid w:val="00F53603"/>
    <w:pPr>
      <w:ind w:left="1440"/>
      <w:outlineLvl w:val="2"/>
    </w:pPr>
  </w:style>
  <w:style w:type="paragraph" w:customStyle="1" w:styleId="NoIndent">
    <w:name w:val="No Indent"/>
    <w:basedOn w:val="Normal"/>
    <w:next w:val="Normal"/>
    <w:qFormat/>
    <w:rsid w:val="0023689F"/>
    <w:pPr>
      <w:ind w:firstLine="0"/>
    </w:pPr>
  </w:style>
  <w:style w:type="paragraph" w:customStyle="1" w:styleId="BlockQuote">
    <w:name w:val="Block Quote"/>
    <w:basedOn w:val="NoIndent"/>
    <w:next w:val="SingleSpacedNoIndent"/>
    <w:qFormat/>
    <w:rsid w:val="0023689F"/>
    <w:pPr>
      <w:ind w:left="720" w:right="720"/>
    </w:pPr>
  </w:style>
  <w:style w:type="paragraph" w:customStyle="1" w:styleId="SingleSpaced">
    <w:name w:val="Single Spaced"/>
    <w:basedOn w:val="Normal"/>
    <w:qFormat/>
    <w:rsid w:val="003F70E3"/>
  </w:style>
  <w:style w:type="paragraph" w:customStyle="1" w:styleId="SingleSpacedNoIndent">
    <w:name w:val="Single Spaced No Indent"/>
    <w:basedOn w:val="SingleSpaced"/>
    <w:next w:val="SingleSpaced"/>
    <w:qFormat/>
    <w:rsid w:val="003F70E3"/>
    <w:pPr>
      <w:ind w:firstLine="0"/>
    </w:pPr>
  </w:style>
  <w:style w:type="paragraph" w:customStyle="1" w:styleId="Centered">
    <w:name w:val="Centered"/>
    <w:basedOn w:val="NoIndent"/>
    <w:next w:val="Normal"/>
    <w:qFormat/>
    <w:rsid w:val="002D2021"/>
    <w:pPr>
      <w:jc w:val="center"/>
    </w:pPr>
  </w:style>
  <w:style w:type="paragraph" w:customStyle="1" w:styleId="CenteredSingleSpaced">
    <w:name w:val="Centered Single Spaced"/>
    <w:basedOn w:val="Centered"/>
    <w:next w:val="SingleSpaced"/>
    <w:qFormat/>
    <w:rsid w:val="002D2021"/>
  </w:style>
  <w:style w:type="paragraph" w:customStyle="1" w:styleId="AllCapsHeader">
    <w:name w:val="All Caps Header"/>
    <w:basedOn w:val="Heading"/>
    <w:next w:val="SingleSpaced"/>
    <w:qFormat/>
    <w:rsid w:val="00E94A76"/>
    <w:rPr>
      <w:caps/>
      <w:smallCaps w:val="0"/>
      <w:sz w:val="24"/>
    </w:rPr>
  </w:style>
  <w:style w:type="paragraph" w:customStyle="1" w:styleId="BodyTextIn">
    <w:name w:val="Body Text In"/>
    <w:basedOn w:val="Normal"/>
    <w:rsid w:val="00AF5A6E"/>
    <w:pPr>
      <w:autoSpaceDE w:val="0"/>
      <w:autoSpaceDN w:val="0"/>
      <w:adjustRightInd w:val="0"/>
    </w:pPr>
    <w:rPr>
      <w:rFonts w:ascii="Times New Roman" w:hAnsi="Times New Roman"/>
      <w:szCs w:val="24"/>
    </w:rPr>
  </w:style>
  <w:style w:type="paragraph" w:styleId="NormalWeb">
    <w:name w:val="Normal (Web)"/>
    <w:basedOn w:val="Normal"/>
    <w:uiPriority w:val="99"/>
    <w:unhideWhenUsed/>
    <w:rsid w:val="001E22E9"/>
    <w:pPr>
      <w:spacing w:before="100" w:beforeAutospacing="1" w:after="100" w:afterAutospacing="1"/>
      <w:ind w:firstLine="0"/>
      <w:jc w:val="left"/>
    </w:pPr>
    <w:rPr>
      <w:rFonts w:ascii="Times New Roman" w:hAnsi="Times New Roman"/>
      <w:szCs w:val="24"/>
    </w:rPr>
  </w:style>
  <w:style w:type="character" w:customStyle="1" w:styleId="sssh">
    <w:name w:val="ss_sh"/>
    <w:basedOn w:val="DefaultParagraphFont"/>
    <w:rsid w:val="001E22E9"/>
  </w:style>
  <w:style w:type="paragraph" w:styleId="BodyText">
    <w:name w:val="Body Text"/>
    <w:basedOn w:val="Normal"/>
    <w:link w:val="BodyTextChar"/>
    <w:rsid w:val="008E78BB"/>
    <w:pPr>
      <w:autoSpaceDE w:val="0"/>
      <w:autoSpaceDN w:val="0"/>
      <w:adjustRightInd w:val="0"/>
      <w:ind w:firstLine="0"/>
      <w:jc w:val="left"/>
    </w:pPr>
    <w:rPr>
      <w:rFonts w:ascii="Times New Roman" w:hAnsi="Times New Roman"/>
      <w:szCs w:val="24"/>
    </w:rPr>
  </w:style>
  <w:style w:type="character" w:customStyle="1" w:styleId="BodyTextChar">
    <w:name w:val="Body Text Char"/>
    <w:basedOn w:val="DefaultParagraphFont"/>
    <w:link w:val="BodyText"/>
    <w:rsid w:val="008E78BB"/>
    <w:rPr>
      <w:sz w:val="24"/>
      <w:szCs w:val="24"/>
    </w:rPr>
  </w:style>
  <w:style w:type="character" w:styleId="UnresolvedMention">
    <w:name w:val="Unresolved Mention"/>
    <w:basedOn w:val="DefaultParagraphFont"/>
    <w:uiPriority w:val="99"/>
    <w:semiHidden/>
    <w:unhideWhenUsed/>
    <w:rsid w:val="00BE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9637">
      <w:bodyDiv w:val="1"/>
      <w:marLeft w:val="0"/>
      <w:marRight w:val="0"/>
      <w:marTop w:val="0"/>
      <w:marBottom w:val="0"/>
      <w:divBdr>
        <w:top w:val="none" w:sz="0" w:space="0" w:color="auto"/>
        <w:left w:val="none" w:sz="0" w:space="0" w:color="auto"/>
        <w:bottom w:val="none" w:sz="0" w:space="0" w:color="auto"/>
        <w:right w:val="none" w:sz="0" w:space="0" w:color="auto"/>
      </w:divBdr>
    </w:div>
    <w:div w:id="54739947">
      <w:bodyDiv w:val="1"/>
      <w:marLeft w:val="0"/>
      <w:marRight w:val="0"/>
      <w:marTop w:val="0"/>
      <w:marBottom w:val="0"/>
      <w:divBdr>
        <w:top w:val="none" w:sz="0" w:space="0" w:color="auto"/>
        <w:left w:val="none" w:sz="0" w:space="0" w:color="auto"/>
        <w:bottom w:val="none" w:sz="0" w:space="0" w:color="auto"/>
        <w:right w:val="none" w:sz="0" w:space="0" w:color="auto"/>
      </w:divBdr>
    </w:div>
    <w:div w:id="58291216">
      <w:bodyDiv w:val="1"/>
      <w:marLeft w:val="0"/>
      <w:marRight w:val="0"/>
      <w:marTop w:val="0"/>
      <w:marBottom w:val="0"/>
      <w:divBdr>
        <w:top w:val="none" w:sz="0" w:space="0" w:color="auto"/>
        <w:left w:val="none" w:sz="0" w:space="0" w:color="auto"/>
        <w:bottom w:val="none" w:sz="0" w:space="0" w:color="auto"/>
        <w:right w:val="none" w:sz="0" w:space="0" w:color="auto"/>
      </w:divBdr>
    </w:div>
    <w:div w:id="95447589">
      <w:bodyDiv w:val="1"/>
      <w:marLeft w:val="0"/>
      <w:marRight w:val="0"/>
      <w:marTop w:val="0"/>
      <w:marBottom w:val="0"/>
      <w:divBdr>
        <w:top w:val="none" w:sz="0" w:space="0" w:color="auto"/>
        <w:left w:val="none" w:sz="0" w:space="0" w:color="auto"/>
        <w:bottom w:val="none" w:sz="0" w:space="0" w:color="auto"/>
        <w:right w:val="none" w:sz="0" w:space="0" w:color="auto"/>
      </w:divBdr>
    </w:div>
    <w:div w:id="97066047">
      <w:bodyDiv w:val="1"/>
      <w:marLeft w:val="0"/>
      <w:marRight w:val="0"/>
      <w:marTop w:val="0"/>
      <w:marBottom w:val="0"/>
      <w:divBdr>
        <w:top w:val="none" w:sz="0" w:space="0" w:color="auto"/>
        <w:left w:val="none" w:sz="0" w:space="0" w:color="auto"/>
        <w:bottom w:val="none" w:sz="0" w:space="0" w:color="auto"/>
        <w:right w:val="none" w:sz="0" w:space="0" w:color="auto"/>
      </w:divBdr>
    </w:div>
    <w:div w:id="109977154">
      <w:bodyDiv w:val="1"/>
      <w:marLeft w:val="0"/>
      <w:marRight w:val="0"/>
      <w:marTop w:val="0"/>
      <w:marBottom w:val="0"/>
      <w:divBdr>
        <w:top w:val="none" w:sz="0" w:space="0" w:color="auto"/>
        <w:left w:val="none" w:sz="0" w:space="0" w:color="auto"/>
        <w:bottom w:val="none" w:sz="0" w:space="0" w:color="auto"/>
        <w:right w:val="none" w:sz="0" w:space="0" w:color="auto"/>
      </w:divBdr>
    </w:div>
    <w:div w:id="120195567">
      <w:bodyDiv w:val="1"/>
      <w:marLeft w:val="0"/>
      <w:marRight w:val="0"/>
      <w:marTop w:val="0"/>
      <w:marBottom w:val="0"/>
      <w:divBdr>
        <w:top w:val="none" w:sz="0" w:space="0" w:color="auto"/>
        <w:left w:val="none" w:sz="0" w:space="0" w:color="auto"/>
        <w:bottom w:val="none" w:sz="0" w:space="0" w:color="auto"/>
        <w:right w:val="none" w:sz="0" w:space="0" w:color="auto"/>
      </w:divBdr>
    </w:div>
    <w:div w:id="122427070">
      <w:bodyDiv w:val="1"/>
      <w:marLeft w:val="0"/>
      <w:marRight w:val="0"/>
      <w:marTop w:val="0"/>
      <w:marBottom w:val="0"/>
      <w:divBdr>
        <w:top w:val="none" w:sz="0" w:space="0" w:color="auto"/>
        <w:left w:val="none" w:sz="0" w:space="0" w:color="auto"/>
        <w:bottom w:val="none" w:sz="0" w:space="0" w:color="auto"/>
        <w:right w:val="none" w:sz="0" w:space="0" w:color="auto"/>
      </w:divBdr>
    </w:div>
    <w:div w:id="140974790">
      <w:bodyDiv w:val="1"/>
      <w:marLeft w:val="0"/>
      <w:marRight w:val="0"/>
      <w:marTop w:val="0"/>
      <w:marBottom w:val="0"/>
      <w:divBdr>
        <w:top w:val="none" w:sz="0" w:space="0" w:color="auto"/>
        <w:left w:val="none" w:sz="0" w:space="0" w:color="auto"/>
        <w:bottom w:val="none" w:sz="0" w:space="0" w:color="auto"/>
        <w:right w:val="none" w:sz="0" w:space="0" w:color="auto"/>
      </w:divBdr>
    </w:div>
    <w:div w:id="142161712">
      <w:bodyDiv w:val="1"/>
      <w:marLeft w:val="0"/>
      <w:marRight w:val="0"/>
      <w:marTop w:val="0"/>
      <w:marBottom w:val="0"/>
      <w:divBdr>
        <w:top w:val="none" w:sz="0" w:space="0" w:color="auto"/>
        <w:left w:val="none" w:sz="0" w:space="0" w:color="auto"/>
        <w:bottom w:val="none" w:sz="0" w:space="0" w:color="auto"/>
        <w:right w:val="none" w:sz="0" w:space="0" w:color="auto"/>
      </w:divBdr>
    </w:div>
    <w:div w:id="153953464">
      <w:bodyDiv w:val="1"/>
      <w:marLeft w:val="0"/>
      <w:marRight w:val="0"/>
      <w:marTop w:val="0"/>
      <w:marBottom w:val="0"/>
      <w:divBdr>
        <w:top w:val="none" w:sz="0" w:space="0" w:color="auto"/>
        <w:left w:val="none" w:sz="0" w:space="0" w:color="auto"/>
        <w:bottom w:val="none" w:sz="0" w:space="0" w:color="auto"/>
        <w:right w:val="none" w:sz="0" w:space="0" w:color="auto"/>
      </w:divBdr>
    </w:div>
    <w:div w:id="175852867">
      <w:bodyDiv w:val="1"/>
      <w:marLeft w:val="0"/>
      <w:marRight w:val="0"/>
      <w:marTop w:val="0"/>
      <w:marBottom w:val="0"/>
      <w:divBdr>
        <w:top w:val="none" w:sz="0" w:space="0" w:color="auto"/>
        <w:left w:val="none" w:sz="0" w:space="0" w:color="auto"/>
        <w:bottom w:val="none" w:sz="0" w:space="0" w:color="auto"/>
        <w:right w:val="none" w:sz="0" w:space="0" w:color="auto"/>
      </w:divBdr>
    </w:div>
    <w:div w:id="187767639">
      <w:bodyDiv w:val="1"/>
      <w:marLeft w:val="0"/>
      <w:marRight w:val="0"/>
      <w:marTop w:val="0"/>
      <w:marBottom w:val="0"/>
      <w:divBdr>
        <w:top w:val="none" w:sz="0" w:space="0" w:color="auto"/>
        <w:left w:val="none" w:sz="0" w:space="0" w:color="auto"/>
        <w:bottom w:val="none" w:sz="0" w:space="0" w:color="auto"/>
        <w:right w:val="none" w:sz="0" w:space="0" w:color="auto"/>
      </w:divBdr>
    </w:div>
    <w:div w:id="194774495">
      <w:bodyDiv w:val="1"/>
      <w:marLeft w:val="0"/>
      <w:marRight w:val="0"/>
      <w:marTop w:val="0"/>
      <w:marBottom w:val="0"/>
      <w:divBdr>
        <w:top w:val="none" w:sz="0" w:space="0" w:color="auto"/>
        <w:left w:val="none" w:sz="0" w:space="0" w:color="auto"/>
        <w:bottom w:val="none" w:sz="0" w:space="0" w:color="auto"/>
        <w:right w:val="none" w:sz="0" w:space="0" w:color="auto"/>
      </w:divBdr>
    </w:div>
    <w:div w:id="199364458">
      <w:bodyDiv w:val="1"/>
      <w:marLeft w:val="0"/>
      <w:marRight w:val="0"/>
      <w:marTop w:val="0"/>
      <w:marBottom w:val="0"/>
      <w:divBdr>
        <w:top w:val="none" w:sz="0" w:space="0" w:color="auto"/>
        <w:left w:val="none" w:sz="0" w:space="0" w:color="auto"/>
        <w:bottom w:val="none" w:sz="0" w:space="0" w:color="auto"/>
        <w:right w:val="none" w:sz="0" w:space="0" w:color="auto"/>
      </w:divBdr>
    </w:div>
    <w:div w:id="212353584">
      <w:bodyDiv w:val="1"/>
      <w:marLeft w:val="0"/>
      <w:marRight w:val="0"/>
      <w:marTop w:val="0"/>
      <w:marBottom w:val="0"/>
      <w:divBdr>
        <w:top w:val="none" w:sz="0" w:space="0" w:color="auto"/>
        <w:left w:val="none" w:sz="0" w:space="0" w:color="auto"/>
        <w:bottom w:val="none" w:sz="0" w:space="0" w:color="auto"/>
        <w:right w:val="none" w:sz="0" w:space="0" w:color="auto"/>
      </w:divBdr>
    </w:div>
    <w:div w:id="213935120">
      <w:bodyDiv w:val="1"/>
      <w:marLeft w:val="0"/>
      <w:marRight w:val="0"/>
      <w:marTop w:val="0"/>
      <w:marBottom w:val="0"/>
      <w:divBdr>
        <w:top w:val="none" w:sz="0" w:space="0" w:color="auto"/>
        <w:left w:val="none" w:sz="0" w:space="0" w:color="auto"/>
        <w:bottom w:val="none" w:sz="0" w:space="0" w:color="auto"/>
        <w:right w:val="none" w:sz="0" w:space="0" w:color="auto"/>
      </w:divBdr>
    </w:div>
    <w:div w:id="218439163">
      <w:bodyDiv w:val="1"/>
      <w:marLeft w:val="0"/>
      <w:marRight w:val="0"/>
      <w:marTop w:val="0"/>
      <w:marBottom w:val="0"/>
      <w:divBdr>
        <w:top w:val="none" w:sz="0" w:space="0" w:color="auto"/>
        <w:left w:val="none" w:sz="0" w:space="0" w:color="auto"/>
        <w:bottom w:val="none" w:sz="0" w:space="0" w:color="auto"/>
        <w:right w:val="none" w:sz="0" w:space="0" w:color="auto"/>
      </w:divBdr>
    </w:div>
    <w:div w:id="236326788">
      <w:bodyDiv w:val="1"/>
      <w:marLeft w:val="0"/>
      <w:marRight w:val="0"/>
      <w:marTop w:val="0"/>
      <w:marBottom w:val="0"/>
      <w:divBdr>
        <w:top w:val="none" w:sz="0" w:space="0" w:color="auto"/>
        <w:left w:val="none" w:sz="0" w:space="0" w:color="auto"/>
        <w:bottom w:val="none" w:sz="0" w:space="0" w:color="auto"/>
        <w:right w:val="none" w:sz="0" w:space="0" w:color="auto"/>
      </w:divBdr>
    </w:div>
    <w:div w:id="247156381">
      <w:bodyDiv w:val="1"/>
      <w:marLeft w:val="0"/>
      <w:marRight w:val="0"/>
      <w:marTop w:val="0"/>
      <w:marBottom w:val="0"/>
      <w:divBdr>
        <w:top w:val="none" w:sz="0" w:space="0" w:color="auto"/>
        <w:left w:val="none" w:sz="0" w:space="0" w:color="auto"/>
        <w:bottom w:val="none" w:sz="0" w:space="0" w:color="auto"/>
        <w:right w:val="none" w:sz="0" w:space="0" w:color="auto"/>
      </w:divBdr>
    </w:div>
    <w:div w:id="281114452">
      <w:bodyDiv w:val="1"/>
      <w:marLeft w:val="0"/>
      <w:marRight w:val="0"/>
      <w:marTop w:val="0"/>
      <w:marBottom w:val="0"/>
      <w:divBdr>
        <w:top w:val="none" w:sz="0" w:space="0" w:color="auto"/>
        <w:left w:val="none" w:sz="0" w:space="0" w:color="auto"/>
        <w:bottom w:val="none" w:sz="0" w:space="0" w:color="auto"/>
        <w:right w:val="none" w:sz="0" w:space="0" w:color="auto"/>
      </w:divBdr>
    </w:div>
    <w:div w:id="302850838">
      <w:bodyDiv w:val="1"/>
      <w:marLeft w:val="0"/>
      <w:marRight w:val="0"/>
      <w:marTop w:val="0"/>
      <w:marBottom w:val="0"/>
      <w:divBdr>
        <w:top w:val="none" w:sz="0" w:space="0" w:color="auto"/>
        <w:left w:val="none" w:sz="0" w:space="0" w:color="auto"/>
        <w:bottom w:val="none" w:sz="0" w:space="0" w:color="auto"/>
        <w:right w:val="none" w:sz="0" w:space="0" w:color="auto"/>
      </w:divBdr>
    </w:div>
    <w:div w:id="321010548">
      <w:bodyDiv w:val="1"/>
      <w:marLeft w:val="0"/>
      <w:marRight w:val="0"/>
      <w:marTop w:val="0"/>
      <w:marBottom w:val="0"/>
      <w:divBdr>
        <w:top w:val="none" w:sz="0" w:space="0" w:color="auto"/>
        <w:left w:val="none" w:sz="0" w:space="0" w:color="auto"/>
        <w:bottom w:val="none" w:sz="0" w:space="0" w:color="auto"/>
        <w:right w:val="none" w:sz="0" w:space="0" w:color="auto"/>
      </w:divBdr>
    </w:div>
    <w:div w:id="337463676">
      <w:bodyDiv w:val="1"/>
      <w:marLeft w:val="0"/>
      <w:marRight w:val="0"/>
      <w:marTop w:val="0"/>
      <w:marBottom w:val="0"/>
      <w:divBdr>
        <w:top w:val="none" w:sz="0" w:space="0" w:color="auto"/>
        <w:left w:val="none" w:sz="0" w:space="0" w:color="auto"/>
        <w:bottom w:val="none" w:sz="0" w:space="0" w:color="auto"/>
        <w:right w:val="none" w:sz="0" w:space="0" w:color="auto"/>
      </w:divBdr>
    </w:div>
    <w:div w:id="351539266">
      <w:bodyDiv w:val="1"/>
      <w:marLeft w:val="0"/>
      <w:marRight w:val="0"/>
      <w:marTop w:val="0"/>
      <w:marBottom w:val="0"/>
      <w:divBdr>
        <w:top w:val="none" w:sz="0" w:space="0" w:color="auto"/>
        <w:left w:val="none" w:sz="0" w:space="0" w:color="auto"/>
        <w:bottom w:val="none" w:sz="0" w:space="0" w:color="auto"/>
        <w:right w:val="none" w:sz="0" w:space="0" w:color="auto"/>
      </w:divBdr>
    </w:div>
    <w:div w:id="368528834">
      <w:bodyDiv w:val="1"/>
      <w:marLeft w:val="0"/>
      <w:marRight w:val="0"/>
      <w:marTop w:val="0"/>
      <w:marBottom w:val="0"/>
      <w:divBdr>
        <w:top w:val="none" w:sz="0" w:space="0" w:color="auto"/>
        <w:left w:val="none" w:sz="0" w:space="0" w:color="auto"/>
        <w:bottom w:val="none" w:sz="0" w:space="0" w:color="auto"/>
        <w:right w:val="none" w:sz="0" w:space="0" w:color="auto"/>
      </w:divBdr>
    </w:div>
    <w:div w:id="368772042">
      <w:bodyDiv w:val="1"/>
      <w:marLeft w:val="0"/>
      <w:marRight w:val="0"/>
      <w:marTop w:val="0"/>
      <w:marBottom w:val="0"/>
      <w:divBdr>
        <w:top w:val="none" w:sz="0" w:space="0" w:color="auto"/>
        <w:left w:val="none" w:sz="0" w:space="0" w:color="auto"/>
        <w:bottom w:val="none" w:sz="0" w:space="0" w:color="auto"/>
        <w:right w:val="none" w:sz="0" w:space="0" w:color="auto"/>
      </w:divBdr>
    </w:div>
    <w:div w:id="380786542">
      <w:bodyDiv w:val="1"/>
      <w:marLeft w:val="0"/>
      <w:marRight w:val="0"/>
      <w:marTop w:val="0"/>
      <w:marBottom w:val="0"/>
      <w:divBdr>
        <w:top w:val="none" w:sz="0" w:space="0" w:color="auto"/>
        <w:left w:val="none" w:sz="0" w:space="0" w:color="auto"/>
        <w:bottom w:val="none" w:sz="0" w:space="0" w:color="auto"/>
        <w:right w:val="none" w:sz="0" w:space="0" w:color="auto"/>
      </w:divBdr>
    </w:div>
    <w:div w:id="401492779">
      <w:bodyDiv w:val="1"/>
      <w:marLeft w:val="0"/>
      <w:marRight w:val="0"/>
      <w:marTop w:val="0"/>
      <w:marBottom w:val="0"/>
      <w:divBdr>
        <w:top w:val="none" w:sz="0" w:space="0" w:color="auto"/>
        <w:left w:val="none" w:sz="0" w:space="0" w:color="auto"/>
        <w:bottom w:val="none" w:sz="0" w:space="0" w:color="auto"/>
        <w:right w:val="none" w:sz="0" w:space="0" w:color="auto"/>
      </w:divBdr>
    </w:div>
    <w:div w:id="433719187">
      <w:bodyDiv w:val="1"/>
      <w:marLeft w:val="0"/>
      <w:marRight w:val="0"/>
      <w:marTop w:val="0"/>
      <w:marBottom w:val="0"/>
      <w:divBdr>
        <w:top w:val="none" w:sz="0" w:space="0" w:color="auto"/>
        <w:left w:val="none" w:sz="0" w:space="0" w:color="auto"/>
        <w:bottom w:val="none" w:sz="0" w:space="0" w:color="auto"/>
        <w:right w:val="none" w:sz="0" w:space="0" w:color="auto"/>
      </w:divBdr>
    </w:div>
    <w:div w:id="442652190">
      <w:bodyDiv w:val="1"/>
      <w:marLeft w:val="0"/>
      <w:marRight w:val="0"/>
      <w:marTop w:val="0"/>
      <w:marBottom w:val="0"/>
      <w:divBdr>
        <w:top w:val="none" w:sz="0" w:space="0" w:color="auto"/>
        <w:left w:val="none" w:sz="0" w:space="0" w:color="auto"/>
        <w:bottom w:val="none" w:sz="0" w:space="0" w:color="auto"/>
        <w:right w:val="none" w:sz="0" w:space="0" w:color="auto"/>
      </w:divBdr>
    </w:div>
    <w:div w:id="471873644">
      <w:bodyDiv w:val="1"/>
      <w:marLeft w:val="0"/>
      <w:marRight w:val="0"/>
      <w:marTop w:val="0"/>
      <w:marBottom w:val="0"/>
      <w:divBdr>
        <w:top w:val="none" w:sz="0" w:space="0" w:color="auto"/>
        <w:left w:val="none" w:sz="0" w:space="0" w:color="auto"/>
        <w:bottom w:val="none" w:sz="0" w:space="0" w:color="auto"/>
        <w:right w:val="none" w:sz="0" w:space="0" w:color="auto"/>
      </w:divBdr>
    </w:div>
    <w:div w:id="476924656">
      <w:bodyDiv w:val="1"/>
      <w:marLeft w:val="0"/>
      <w:marRight w:val="0"/>
      <w:marTop w:val="0"/>
      <w:marBottom w:val="0"/>
      <w:divBdr>
        <w:top w:val="none" w:sz="0" w:space="0" w:color="auto"/>
        <w:left w:val="none" w:sz="0" w:space="0" w:color="auto"/>
        <w:bottom w:val="none" w:sz="0" w:space="0" w:color="auto"/>
        <w:right w:val="none" w:sz="0" w:space="0" w:color="auto"/>
      </w:divBdr>
    </w:div>
    <w:div w:id="517236238">
      <w:bodyDiv w:val="1"/>
      <w:marLeft w:val="0"/>
      <w:marRight w:val="0"/>
      <w:marTop w:val="0"/>
      <w:marBottom w:val="0"/>
      <w:divBdr>
        <w:top w:val="none" w:sz="0" w:space="0" w:color="auto"/>
        <w:left w:val="none" w:sz="0" w:space="0" w:color="auto"/>
        <w:bottom w:val="none" w:sz="0" w:space="0" w:color="auto"/>
        <w:right w:val="none" w:sz="0" w:space="0" w:color="auto"/>
      </w:divBdr>
    </w:div>
    <w:div w:id="525797453">
      <w:bodyDiv w:val="1"/>
      <w:marLeft w:val="0"/>
      <w:marRight w:val="0"/>
      <w:marTop w:val="0"/>
      <w:marBottom w:val="0"/>
      <w:divBdr>
        <w:top w:val="none" w:sz="0" w:space="0" w:color="auto"/>
        <w:left w:val="none" w:sz="0" w:space="0" w:color="auto"/>
        <w:bottom w:val="none" w:sz="0" w:space="0" w:color="auto"/>
        <w:right w:val="none" w:sz="0" w:space="0" w:color="auto"/>
      </w:divBdr>
    </w:div>
    <w:div w:id="546113605">
      <w:bodyDiv w:val="1"/>
      <w:marLeft w:val="0"/>
      <w:marRight w:val="0"/>
      <w:marTop w:val="0"/>
      <w:marBottom w:val="0"/>
      <w:divBdr>
        <w:top w:val="none" w:sz="0" w:space="0" w:color="auto"/>
        <w:left w:val="none" w:sz="0" w:space="0" w:color="auto"/>
        <w:bottom w:val="none" w:sz="0" w:space="0" w:color="auto"/>
        <w:right w:val="none" w:sz="0" w:space="0" w:color="auto"/>
      </w:divBdr>
      <w:divsChild>
        <w:div w:id="1912502545">
          <w:marLeft w:val="0"/>
          <w:marRight w:val="0"/>
          <w:marTop w:val="0"/>
          <w:marBottom w:val="0"/>
          <w:divBdr>
            <w:top w:val="none" w:sz="0" w:space="0" w:color="auto"/>
            <w:left w:val="none" w:sz="0" w:space="0" w:color="auto"/>
            <w:bottom w:val="none" w:sz="0" w:space="0" w:color="auto"/>
            <w:right w:val="none" w:sz="0" w:space="0" w:color="auto"/>
          </w:divBdr>
          <w:divsChild>
            <w:div w:id="1643537284">
              <w:marLeft w:val="0"/>
              <w:marRight w:val="0"/>
              <w:marTop w:val="0"/>
              <w:marBottom w:val="0"/>
              <w:divBdr>
                <w:top w:val="none" w:sz="0" w:space="0" w:color="auto"/>
                <w:left w:val="none" w:sz="0" w:space="0" w:color="auto"/>
                <w:bottom w:val="none" w:sz="0" w:space="0" w:color="auto"/>
                <w:right w:val="none" w:sz="0" w:space="0" w:color="auto"/>
              </w:divBdr>
              <w:divsChild>
                <w:div w:id="18394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909">
      <w:bodyDiv w:val="1"/>
      <w:marLeft w:val="0"/>
      <w:marRight w:val="0"/>
      <w:marTop w:val="0"/>
      <w:marBottom w:val="0"/>
      <w:divBdr>
        <w:top w:val="none" w:sz="0" w:space="0" w:color="auto"/>
        <w:left w:val="none" w:sz="0" w:space="0" w:color="auto"/>
        <w:bottom w:val="none" w:sz="0" w:space="0" w:color="auto"/>
        <w:right w:val="none" w:sz="0" w:space="0" w:color="auto"/>
      </w:divBdr>
    </w:div>
    <w:div w:id="581961052">
      <w:bodyDiv w:val="1"/>
      <w:marLeft w:val="0"/>
      <w:marRight w:val="0"/>
      <w:marTop w:val="0"/>
      <w:marBottom w:val="0"/>
      <w:divBdr>
        <w:top w:val="none" w:sz="0" w:space="0" w:color="auto"/>
        <w:left w:val="none" w:sz="0" w:space="0" w:color="auto"/>
        <w:bottom w:val="none" w:sz="0" w:space="0" w:color="auto"/>
        <w:right w:val="none" w:sz="0" w:space="0" w:color="auto"/>
      </w:divBdr>
    </w:div>
    <w:div w:id="614481663">
      <w:bodyDiv w:val="1"/>
      <w:marLeft w:val="0"/>
      <w:marRight w:val="0"/>
      <w:marTop w:val="0"/>
      <w:marBottom w:val="0"/>
      <w:divBdr>
        <w:top w:val="none" w:sz="0" w:space="0" w:color="auto"/>
        <w:left w:val="none" w:sz="0" w:space="0" w:color="auto"/>
        <w:bottom w:val="none" w:sz="0" w:space="0" w:color="auto"/>
        <w:right w:val="none" w:sz="0" w:space="0" w:color="auto"/>
      </w:divBdr>
    </w:div>
    <w:div w:id="619843371">
      <w:bodyDiv w:val="1"/>
      <w:marLeft w:val="0"/>
      <w:marRight w:val="0"/>
      <w:marTop w:val="0"/>
      <w:marBottom w:val="0"/>
      <w:divBdr>
        <w:top w:val="none" w:sz="0" w:space="0" w:color="auto"/>
        <w:left w:val="none" w:sz="0" w:space="0" w:color="auto"/>
        <w:bottom w:val="none" w:sz="0" w:space="0" w:color="auto"/>
        <w:right w:val="none" w:sz="0" w:space="0" w:color="auto"/>
      </w:divBdr>
    </w:div>
    <w:div w:id="637958177">
      <w:bodyDiv w:val="1"/>
      <w:marLeft w:val="0"/>
      <w:marRight w:val="0"/>
      <w:marTop w:val="0"/>
      <w:marBottom w:val="0"/>
      <w:divBdr>
        <w:top w:val="none" w:sz="0" w:space="0" w:color="auto"/>
        <w:left w:val="none" w:sz="0" w:space="0" w:color="auto"/>
        <w:bottom w:val="none" w:sz="0" w:space="0" w:color="auto"/>
        <w:right w:val="none" w:sz="0" w:space="0" w:color="auto"/>
      </w:divBdr>
    </w:div>
    <w:div w:id="638610581">
      <w:bodyDiv w:val="1"/>
      <w:marLeft w:val="0"/>
      <w:marRight w:val="0"/>
      <w:marTop w:val="0"/>
      <w:marBottom w:val="0"/>
      <w:divBdr>
        <w:top w:val="none" w:sz="0" w:space="0" w:color="auto"/>
        <w:left w:val="none" w:sz="0" w:space="0" w:color="auto"/>
        <w:bottom w:val="none" w:sz="0" w:space="0" w:color="auto"/>
        <w:right w:val="none" w:sz="0" w:space="0" w:color="auto"/>
      </w:divBdr>
    </w:div>
    <w:div w:id="664548865">
      <w:bodyDiv w:val="1"/>
      <w:marLeft w:val="0"/>
      <w:marRight w:val="0"/>
      <w:marTop w:val="0"/>
      <w:marBottom w:val="0"/>
      <w:divBdr>
        <w:top w:val="none" w:sz="0" w:space="0" w:color="auto"/>
        <w:left w:val="none" w:sz="0" w:space="0" w:color="auto"/>
        <w:bottom w:val="none" w:sz="0" w:space="0" w:color="auto"/>
        <w:right w:val="none" w:sz="0" w:space="0" w:color="auto"/>
      </w:divBdr>
    </w:div>
    <w:div w:id="676883894">
      <w:bodyDiv w:val="1"/>
      <w:marLeft w:val="0"/>
      <w:marRight w:val="0"/>
      <w:marTop w:val="0"/>
      <w:marBottom w:val="0"/>
      <w:divBdr>
        <w:top w:val="none" w:sz="0" w:space="0" w:color="auto"/>
        <w:left w:val="none" w:sz="0" w:space="0" w:color="auto"/>
        <w:bottom w:val="none" w:sz="0" w:space="0" w:color="auto"/>
        <w:right w:val="none" w:sz="0" w:space="0" w:color="auto"/>
      </w:divBdr>
    </w:div>
    <w:div w:id="677538619">
      <w:bodyDiv w:val="1"/>
      <w:marLeft w:val="0"/>
      <w:marRight w:val="0"/>
      <w:marTop w:val="0"/>
      <w:marBottom w:val="0"/>
      <w:divBdr>
        <w:top w:val="none" w:sz="0" w:space="0" w:color="auto"/>
        <w:left w:val="none" w:sz="0" w:space="0" w:color="auto"/>
        <w:bottom w:val="none" w:sz="0" w:space="0" w:color="auto"/>
        <w:right w:val="none" w:sz="0" w:space="0" w:color="auto"/>
      </w:divBdr>
    </w:div>
    <w:div w:id="690570436">
      <w:bodyDiv w:val="1"/>
      <w:marLeft w:val="0"/>
      <w:marRight w:val="0"/>
      <w:marTop w:val="0"/>
      <w:marBottom w:val="0"/>
      <w:divBdr>
        <w:top w:val="none" w:sz="0" w:space="0" w:color="auto"/>
        <w:left w:val="none" w:sz="0" w:space="0" w:color="auto"/>
        <w:bottom w:val="none" w:sz="0" w:space="0" w:color="auto"/>
        <w:right w:val="none" w:sz="0" w:space="0" w:color="auto"/>
      </w:divBdr>
    </w:div>
    <w:div w:id="700588219">
      <w:bodyDiv w:val="1"/>
      <w:marLeft w:val="0"/>
      <w:marRight w:val="0"/>
      <w:marTop w:val="0"/>
      <w:marBottom w:val="0"/>
      <w:divBdr>
        <w:top w:val="none" w:sz="0" w:space="0" w:color="auto"/>
        <w:left w:val="none" w:sz="0" w:space="0" w:color="auto"/>
        <w:bottom w:val="none" w:sz="0" w:space="0" w:color="auto"/>
        <w:right w:val="none" w:sz="0" w:space="0" w:color="auto"/>
      </w:divBdr>
    </w:div>
    <w:div w:id="715079880">
      <w:bodyDiv w:val="1"/>
      <w:marLeft w:val="0"/>
      <w:marRight w:val="0"/>
      <w:marTop w:val="0"/>
      <w:marBottom w:val="0"/>
      <w:divBdr>
        <w:top w:val="none" w:sz="0" w:space="0" w:color="auto"/>
        <w:left w:val="none" w:sz="0" w:space="0" w:color="auto"/>
        <w:bottom w:val="none" w:sz="0" w:space="0" w:color="auto"/>
        <w:right w:val="none" w:sz="0" w:space="0" w:color="auto"/>
      </w:divBdr>
    </w:div>
    <w:div w:id="724136838">
      <w:bodyDiv w:val="1"/>
      <w:marLeft w:val="0"/>
      <w:marRight w:val="0"/>
      <w:marTop w:val="0"/>
      <w:marBottom w:val="0"/>
      <w:divBdr>
        <w:top w:val="none" w:sz="0" w:space="0" w:color="auto"/>
        <w:left w:val="none" w:sz="0" w:space="0" w:color="auto"/>
        <w:bottom w:val="none" w:sz="0" w:space="0" w:color="auto"/>
        <w:right w:val="none" w:sz="0" w:space="0" w:color="auto"/>
      </w:divBdr>
    </w:div>
    <w:div w:id="730006726">
      <w:bodyDiv w:val="1"/>
      <w:marLeft w:val="0"/>
      <w:marRight w:val="0"/>
      <w:marTop w:val="0"/>
      <w:marBottom w:val="0"/>
      <w:divBdr>
        <w:top w:val="none" w:sz="0" w:space="0" w:color="auto"/>
        <w:left w:val="none" w:sz="0" w:space="0" w:color="auto"/>
        <w:bottom w:val="none" w:sz="0" w:space="0" w:color="auto"/>
        <w:right w:val="none" w:sz="0" w:space="0" w:color="auto"/>
      </w:divBdr>
    </w:div>
    <w:div w:id="739521341">
      <w:bodyDiv w:val="1"/>
      <w:marLeft w:val="0"/>
      <w:marRight w:val="0"/>
      <w:marTop w:val="0"/>
      <w:marBottom w:val="0"/>
      <w:divBdr>
        <w:top w:val="none" w:sz="0" w:space="0" w:color="auto"/>
        <w:left w:val="none" w:sz="0" w:space="0" w:color="auto"/>
        <w:bottom w:val="none" w:sz="0" w:space="0" w:color="auto"/>
        <w:right w:val="none" w:sz="0" w:space="0" w:color="auto"/>
      </w:divBdr>
    </w:div>
    <w:div w:id="752773819">
      <w:bodyDiv w:val="1"/>
      <w:marLeft w:val="0"/>
      <w:marRight w:val="0"/>
      <w:marTop w:val="0"/>
      <w:marBottom w:val="0"/>
      <w:divBdr>
        <w:top w:val="none" w:sz="0" w:space="0" w:color="auto"/>
        <w:left w:val="none" w:sz="0" w:space="0" w:color="auto"/>
        <w:bottom w:val="none" w:sz="0" w:space="0" w:color="auto"/>
        <w:right w:val="none" w:sz="0" w:space="0" w:color="auto"/>
      </w:divBdr>
    </w:div>
    <w:div w:id="760878786">
      <w:bodyDiv w:val="1"/>
      <w:marLeft w:val="0"/>
      <w:marRight w:val="0"/>
      <w:marTop w:val="0"/>
      <w:marBottom w:val="0"/>
      <w:divBdr>
        <w:top w:val="none" w:sz="0" w:space="0" w:color="auto"/>
        <w:left w:val="none" w:sz="0" w:space="0" w:color="auto"/>
        <w:bottom w:val="none" w:sz="0" w:space="0" w:color="auto"/>
        <w:right w:val="none" w:sz="0" w:space="0" w:color="auto"/>
      </w:divBdr>
    </w:div>
    <w:div w:id="766659477">
      <w:bodyDiv w:val="1"/>
      <w:marLeft w:val="0"/>
      <w:marRight w:val="0"/>
      <w:marTop w:val="0"/>
      <w:marBottom w:val="0"/>
      <w:divBdr>
        <w:top w:val="none" w:sz="0" w:space="0" w:color="auto"/>
        <w:left w:val="none" w:sz="0" w:space="0" w:color="auto"/>
        <w:bottom w:val="none" w:sz="0" w:space="0" w:color="auto"/>
        <w:right w:val="none" w:sz="0" w:space="0" w:color="auto"/>
      </w:divBdr>
    </w:div>
    <w:div w:id="768158655">
      <w:bodyDiv w:val="1"/>
      <w:marLeft w:val="0"/>
      <w:marRight w:val="0"/>
      <w:marTop w:val="0"/>
      <w:marBottom w:val="0"/>
      <w:divBdr>
        <w:top w:val="none" w:sz="0" w:space="0" w:color="auto"/>
        <w:left w:val="none" w:sz="0" w:space="0" w:color="auto"/>
        <w:bottom w:val="none" w:sz="0" w:space="0" w:color="auto"/>
        <w:right w:val="none" w:sz="0" w:space="0" w:color="auto"/>
      </w:divBdr>
    </w:div>
    <w:div w:id="789932169">
      <w:bodyDiv w:val="1"/>
      <w:marLeft w:val="0"/>
      <w:marRight w:val="0"/>
      <w:marTop w:val="0"/>
      <w:marBottom w:val="0"/>
      <w:divBdr>
        <w:top w:val="none" w:sz="0" w:space="0" w:color="auto"/>
        <w:left w:val="none" w:sz="0" w:space="0" w:color="auto"/>
        <w:bottom w:val="none" w:sz="0" w:space="0" w:color="auto"/>
        <w:right w:val="none" w:sz="0" w:space="0" w:color="auto"/>
      </w:divBdr>
    </w:div>
    <w:div w:id="806898801">
      <w:bodyDiv w:val="1"/>
      <w:marLeft w:val="0"/>
      <w:marRight w:val="0"/>
      <w:marTop w:val="0"/>
      <w:marBottom w:val="0"/>
      <w:divBdr>
        <w:top w:val="none" w:sz="0" w:space="0" w:color="auto"/>
        <w:left w:val="none" w:sz="0" w:space="0" w:color="auto"/>
        <w:bottom w:val="none" w:sz="0" w:space="0" w:color="auto"/>
        <w:right w:val="none" w:sz="0" w:space="0" w:color="auto"/>
      </w:divBdr>
    </w:div>
    <w:div w:id="811562398">
      <w:bodyDiv w:val="1"/>
      <w:marLeft w:val="0"/>
      <w:marRight w:val="0"/>
      <w:marTop w:val="0"/>
      <w:marBottom w:val="0"/>
      <w:divBdr>
        <w:top w:val="none" w:sz="0" w:space="0" w:color="auto"/>
        <w:left w:val="none" w:sz="0" w:space="0" w:color="auto"/>
        <w:bottom w:val="none" w:sz="0" w:space="0" w:color="auto"/>
        <w:right w:val="none" w:sz="0" w:space="0" w:color="auto"/>
      </w:divBdr>
    </w:div>
    <w:div w:id="813253756">
      <w:bodyDiv w:val="1"/>
      <w:marLeft w:val="0"/>
      <w:marRight w:val="0"/>
      <w:marTop w:val="0"/>
      <w:marBottom w:val="0"/>
      <w:divBdr>
        <w:top w:val="none" w:sz="0" w:space="0" w:color="auto"/>
        <w:left w:val="none" w:sz="0" w:space="0" w:color="auto"/>
        <w:bottom w:val="none" w:sz="0" w:space="0" w:color="auto"/>
        <w:right w:val="none" w:sz="0" w:space="0" w:color="auto"/>
      </w:divBdr>
    </w:div>
    <w:div w:id="852112119">
      <w:bodyDiv w:val="1"/>
      <w:marLeft w:val="0"/>
      <w:marRight w:val="0"/>
      <w:marTop w:val="0"/>
      <w:marBottom w:val="0"/>
      <w:divBdr>
        <w:top w:val="none" w:sz="0" w:space="0" w:color="auto"/>
        <w:left w:val="none" w:sz="0" w:space="0" w:color="auto"/>
        <w:bottom w:val="none" w:sz="0" w:space="0" w:color="auto"/>
        <w:right w:val="none" w:sz="0" w:space="0" w:color="auto"/>
      </w:divBdr>
    </w:div>
    <w:div w:id="866988109">
      <w:bodyDiv w:val="1"/>
      <w:marLeft w:val="0"/>
      <w:marRight w:val="0"/>
      <w:marTop w:val="0"/>
      <w:marBottom w:val="0"/>
      <w:divBdr>
        <w:top w:val="none" w:sz="0" w:space="0" w:color="auto"/>
        <w:left w:val="none" w:sz="0" w:space="0" w:color="auto"/>
        <w:bottom w:val="none" w:sz="0" w:space="0" w:color="auto"/>
        <w:right w:val="none" w:sz="0" w:space="0" w:color="auto"/>
      </w:divBdr>
    </w:div>
    <w:div w:id="889073291">
      <w:bodyDiv w:val="1"/>
      <w:marLeft w:val="0"/>
      <w:marRight w:val="0"/>
      <w:marTop w:val="0"/>
      <w:marBottom w:val="0"/>
      <w:divBdr>
        <w:top w:val="none" w:sz="0" w:space="0" w:color="auto"/>
        <w:left w:val="none" w:sz="0" w:space="0" w:color="auto"/>
        <w:bottom w:val="none" w:sz="0" w:space="0" w:color="auto"/>
        <w:right w:val="none" w:sz="0" w:space="0" w:color="auto"/>
      </w:divBdr>
    </w:div>
    <w:div w:id="907306100">
      <w:bodyDiv w:val="1"/>
      <w:marLeft w:val="0"/>
      <w:marRight w:val="0"/>
      <w:marTop w:val="0"/>
      <w:marBottom w:val="0"/>
      <w:divBdr>
        <w:top w:val="none" w:sz="0" w:space="0" w:color="auto"/>
        <w:left w:val="none" w:sz="0" w:space="0" w:color="auto"/>
        <w:bottom w:val="none" w:sz="0" w:space="0" w:color="auto"/>
        <w:right w:val="none" w:sz="0" w:space="0" w:color="auto"/>
      </w:divBdr>
    </w:div>
    <w:div w:id="909578033">
      <w:bodyDiv w:val="1"/>
      <w:marLeft w:val="0"/>
      <w:marRight w:val="0"/>
      <w:marTop w:val="0"/>
      <w:marBottom w:val="0"/>
      <w:divBdr>
        <w:top w:val="none" w:sz="0" w:space="0" w:color="auto"/>
        <w:left w:val="none" w:sz="0" w:space="0" w:color="auto"/>
        <w:bottom w:val="none" w:sz="0" w:space="0" w:color="auto"/>
        <w:right w:val="none" w:sz="0" w:space="0" w:color="auto"/>
      </w:divBdr>
    </w:div>
    <w:div w:id="946817140">
      <w:bodyDiv w:val="1"/>
      <w:marLeft w:val="0"/>
      <w:marRight w:val="0"/>
      <w:marTop w:val="0"/>
      <w:marBottom w:val="0"/>
      <w:divBdr>
        <w:top w:val="none" w:sz="0" w:space="0" w:color="auto"/>
        <w:left w:val="none" w:sz="0" w:space="0" w:color="auto"/>
        <w:bottom w:val="none" w:sz="0" w:space="0" w:color="auto"/>
        <w:right w:val="none" w:sz="0" w:space="0" w:color="auto"/>
      </w:divBdr>
    </w:div>
    <w:div w:id="967010067">
      <w:bodyDiv w:val="1"/>
      <w:marLeft w:val="0"/>
      <w:marRight w:val="0"/>
      <w:marTop w:val="0"/>
      <w:marBottom w:val="0"/>
      <w:divBdr>
        <w:top w:val="none" w:sz="0" w:space="0" w:color="auto"/>
        <w:left w:val="none" w:sz="0" w:space="0" w:color="auto"/>
        <w:bottom w:val="none" w:sz="0" w:space="0" w:color="auto"/>
        <w:right w:val="none" w:sz="0" w:space="0" w:color="auto"/>
      </w:divBdr>
    </w:div>
    <w:div w:id="1017275124">
      <w:bodyDiv w:val="1"/>
      <w:marLeft w:val="0"/>
      <w:marRight w:val="0"/>
      <w:marTop w:val="0"/>
      <w:marBottom w:val="0"/>
      <w:divBdr>
        <w:top w:val="none" w:sz="0" w:space="0" w:color="auto"/>
        <w:left w:val="none" w:sz="0" w:space="0" w:color="auto"/>
        <w:bottom w:val="none" w:sz="0" w:space="0" w:color="auto"/>
        <w:right w:val="none" w:sz="0" w:space="0" w:color="auto"/>
      </w:divBdr>
    </w:div>
    <w:div w:id="1053190911">
      <w:bodyDiv w:val="1"/>
      <w:marLeft w:val="0"/>
      <w:marRight w:val="0"/>
      <w:marTop w:val="0"/>
      <w:marBottom w:val="0"/>
      <w:divBdr>
        <w:top w:val="none" w:sz="0" w:space="0" w:color="auto"/>
        <w:left w:val="none" w:sz="0" w:space="0" w:color="auto"/>
        <w:bottom w:val="none" w:sz="0" w:space="0" w:color="auto"/>
        <w:right w:val="none" w:sz="0" w:space="0" w:color="auto"/>
      </w:divBdr>
    </w:div>
    <w:div w:id="1065647798">
      <w:bodyDiv w:val="1"/>
      <w:marLeft w:val="0"/>
      <w:marRight w:val="0"/>
      <w:marTop w:val="0"/>
      <w:marBottom w:val="0"/>
      <w:divBdr>
        <w:top w:val="none" w:sz="0" w:space="0" w:color="auto"/>
        <w:left w:val="none" w:sz="0" w:space="0" w:color="auto"/>
        <w:bottom w:val="none" w:sz="0" w:space="0" w:color="auto"/>
        <w:right w:val="none" w:sz="0" w:space="0" w:color="auto"/>
      </w:divBdr>
    </w:div>
    <w:div w:id="1132284091">
      <w:bodyDiv w:val="1"/>
      <w:marLeft w:val="0"/>
      <w:marRight w:val="0"/>
      <w:marTop w:val="0"/>
      <w:marBottom w:val="0"/>
      <w:divBdr>
        <w:top w:val="none" w:sz="0" w:space="0" w:color="auto"/>
        <w:left w:val="none" w:sz="0" w:space="0" w:color="auto"/>
        <w:bottom w:val="none" w:sz="0" w:space="0" w:color="auto"/>
        <w:right w:val="none" w:sz="0" w:space="0" w:color="auto"/>
      </w:divBdr>
    </w:div>
    <w:div w:id="1148206468">
      <w:bodyDiv w:val="1"/>
      <w:marLeft w:val="0"/>
      <w:marRight w:val="0"/>
      <w:marTop w:val="0"/>
      <w:marBottom w:val="0"/>
      <w:divBdr>
        <w:top w:val="none" w:sz="0" w:space="0" w:color="auto"/>
        <w:left w:val="none" w:sz="0" w:space="0" w:color="auto"/>
        <w:bottom w:val="none" w:sz="0" w:space="0" w:color="auto"/>
        <w:right w:val="none" w:sz="0" w:space="0" w:color="auto"/>
      </w:divBdr>
    </w:div>
    <w:div w:id="1148716118">
      <w:bodyDiv w:val="1"/>
      <w:marLeft w:val="0"/>
      <w:marRight w:val="0"/>
      <w:marTop w:val="0"/>
      <w:marBottom w:val="0"/>
      <w:divBdr>
        <w:top w:val="none" w:sz="0" w:space="0" w:color="auto"/>
        <w:left w:val="none" w:sz="0" w:space="0" w:color="auto"/>
        <w:bottom w:val="none" w:sz="0" w:space="0" w:color="auto"/>
        <w:right w:val="none" w:sz="0" w:space="0" w:color="auto"/>
      </w:divBdr>
    </w:div>
    <w:div w:id="1168978361">
      <w:bodyDiv w:val="1"/>
      <w:marLeft w:val="0"/>
      <w:marRight w:val="0"/>
      <w:marTop w:val="0"/>
      <w:marBottom w:val="0"/>
      <w:divBdr>
        <w:top w:val="none" w:sz="0" w:space="0" w:color="auto"/>
        <w:left w:val="none" w:sz="0" w:space="0" w:color="auto"/>
        <w:bottom w:val="none" w:sz="0" w:space="0" w:color="auto"/>
        <w:right w:val="none" w:sz="0" w:space="0" w:color="auto"/>
      </w:divBdr>
    </w:div>
    <w:div w:id="1196115003">
      <w:bodyDiv w:val="1"/>
      <w:marLeft w:val="0"/>
      <w:marRight w:val="0"/>
      <w:marTop w:val="0"/>
      <w:marBottom w:val="0"/>
      <w:divBdr>
        <w:top w:val="none" w:sz="0" w:space="0" w:color="auto"/>
        <w:left w:val="none" w:sz="0" w:space="0" w:color="auto"/>
        <w:bottom w:val="none" w:sz="0" w:space="0" w:color="auto"/>
        <w:right w:val="none" w:sz="0" w:space="0" w:color="auto"/>
      </w:divBdr>
    </w:div>
    <w:div w:id="1210608428">
      <w:bodyDiv w:val="1"/>
      <w:marLeft w:val="0"/>
      <w:marRight w:val="0"/>
      <w:marTop w:val="0"/>
      <w:marBottom w:val="0"/>
      <w:divBdr>
        <w:top w:val="none" w:sz="0" w:space="0" w:color="auto"/>
        <w:left w:val="none" w:sz="0" w:space="0" w:color="auto"/>
        <w:bottom w:val="none" w:sz="0" w:space="0" w:color="auto"/>
        <w:right w:val="none" w:sz="0" w:space="0" w:color="auto"/>
      </w:divBdr>
    </w:div>
    <w:div w:id="1238904953">
      <w:bodyDiv w:val="1"/>
      <w:marLeft w:val="0"/>
      <w:marRight w:val="0"/>
      <w:marTop w:val="0"/>
      <w:marBottom w:val="0"/>
      <w:divBdr>
        <w:top w:val="none" w:sz="0" w:space="0" w:color="auto"/>
        <w:left w:val="none" w:sz="0" w:space="0" w:color="auto"/>
        <w:bottom w:val="none" w:sz="0" w:space="0" w:color="auto"/>
        <w:right w:val="none" w:sz="0" w:space="0" w:color="auto"/>
      </w:divBdr>
    </w:div>
    <w:div w:id="1241671616">
      <w:bodyDiv w:val="1"/>
      <w:marLeft w:val="0"/>
      <w:marRight w:val="0"/>
      <w:marTop w:val="0"/>
      <w:marBottom w:val="0"/>
      <w:divBdr>
        <w:top w:val="none" w:sz="0" w:space="0" w:color="auto"/>
        <w:left w:val="none" w:sz="0" w:space="0" w:color="auto"/>
        <w:bottom w:val="none" w:sz="0" w:space="0" w:color="auto"/>
        <w:right w:val="none" w:sz="0" w:space="0" w:color="auto"/>
      </w:divBdr>
    </w:div>
    <w:div w:id="1243221683">
      <w:bodyDiv w:val="1"/>
      <w:marLeft w:val="0"/>
      <w:marRight w:val="0"/>
      <w:marTop w:val="0"/>
      <w:marBottom w:val="0"/>
      <w:divBdr>
        <w:top w:val="none" w:sz="0" w:space="0" w:color="auto"/>
        <w:left w:val="none" w:sz="0" w:space="0" w:color="auto"/>
        <w:bottom w:val="none" w:sz="0" w:space="0" w:color="auto"/>
        <w:right w:val="none" w:sz="0" w:space="0" w:color="auto"/>
      </w:divBdr>
    </w:div>
    <w:div w:id="1247111209">
      <w:bodyDiv w:val="1"/>
      <w:marLeft w:val="0"/>
      <w:marRight w:val="0"/>
      <w:marTop w:val="0"/>
      <w:marBottom w:val="0"/>
      <w:divBdr>
        <w:top w:val="none" w:sz="0" w:space="0" w:color="auto"/>
        <w:left w:val="none" w:sz="0" w:space="0" w:color="auto"/>
        <w:bottom w:val="none" w:sz="0" w:space="0" w:color="auto"/>
        <w:right w:val="none" w:sz="0" w:space="0" w:color="auto"/>
      </w:divBdr>
    </w:div>
    <w:div w:id="1258055452">
      <w:bodyDiv w:val="1"/>
      <w:marLeft w:val="0"/>
      <w:marRight w:val="0"/>
      <w:marTop w:val="0"/>
      <w:marBottom w:val="0"/>
      <w:divBdr>
        <w:top w:val="none" w:sz="0" w:space="0" w:color="auto"/>
        <w:left w:val="none" w:sz="0" w:space="0" w:color="auto"/>
        <w:bottom w:val="none" w:sz="0" w:space="0" w:color="auto"/>
        <w:right w:val="none" w:sz="0" w:space="0" w:color="auto"/>
      </w:divBdr>
    </w:div>
    <w:div w:id="1272011060">
      <w:bodyDiv w:val="1"/>
      <w:marLeft w:val="0"/>
      <w:marRight w:val="0"/>
      <w:marTop w:val="0"/>
      <w:marBottom w:val="0"/>
      <w:divBdr>
        <w:top w:val="none" w:sz="0" w:space="0" w:color="auto"/>
        <w:left w:val="none" w:sz="0" w:space="0" w:color="auto"/>
        <w:bottom w:val="none" w:sz="0" w:space="0" w:color="auto"/>
        <w:right w:val="none" w:sz="0" w:space="0" w:color="auto"/>
      </w:divBdr>
    </w:div>
    <w:div w:id="1309625712">
      <w:bodyDiv w:val="1"/>
      <w:marLeft w:val="0"/>
      <w:marRight w:val="0"/>
      <w:marTop w:val="0"/>
      <w:marBottom w:val="0"/>
      <w:divBdr>
        <w:top w:val="none" w:sz="0" w:space="0" w:color="auto"/>
        <w:left w:val="none" w:sz="0" w:space="0" w:color="auto"/>
        <w:bottom w:val="none" w:sz="0" w:space="0" w:color="auto"/>
        <w:right w:val="none" w:sz="0" w:space="0" w:color="auto"/>
      </w:divBdr>
    </w:div>
    <w:div w:id="1312632167">
      <w:bodyDiv w:val="1"/>
      <w:marLeft w:val="0"/>
      <w:marRight w:val="0"/>
      <w:marTop w:val="0"/>
      <w:marBottom w:val="0"/>
      <w:divBdr>
        <w:top w:val="none" w:sz="0" w:space="0" w:color="auto"/>
        <w:left w:val="none" w:sz="0" w:space="0" w:color="auto"/>
        <w:bottom w:val="none" w:sz="0" w:space="0" w:color="auto"/>
        <w:right w:val="none" w:sz="0" w:space="0" w:color="auto"/>
      </w:divBdr>
    </w:div>
    <w:div w:id="1320033942">
      <w:bodyDiv w:val="1"/>
      <w:marLeft w:val="0"/>
      <w:marRight w:val="0"/>
      <w:marTop w:val="0"/>
      <w:marBottom w:val="0"/>
      <w:divBdr>
        <w:top w:val="none" w:sz="0" w:space="0" w:color="auto"/>
        <w:left w:val="none" w:sz="0" w:space="0" w:color="auto"/>
        <w:bottom w:val="none" w:sz="0" w:space="0" w:color="auto"/>
        <w:right w:val="none" w:sz="0" w:space="0" w:color="auto"/>
      </w:divBdr>
    </w:div>
    <w:div w:id="1349018944">
      <w:bodyDiv w:val="1"/>
      <w:marLeft w:val="0"/>
      <w:marRight w:val="0"/>
      <w:marTop w:val="0"/>
      <w:marBottom w:val="0"/>
      <w:divBdr>
        <w:top w:val="none" w:sz="0" w:space="0" w:color="auto"/>
        <w:left w:val="none" w:sz="0" w:space="0" w:color="auto"/>
        <w:bottom w:val="none" w:sz="0" w:space="0" w:color="auto"/>
        <w:right w:val="none" w:sz="0" w:space="0" w:color="auto"/>
      </w:divBdr>
    </w:div>
    <w:div w:id="1354111505">
      <w:bodyDiv w:val="1"/>
      <w:marLeft w:val="0"/>
      <w:marRight w:val="0"/>
      <w:marTop w:val="0"/>
      <w:marBottom w:val="0"/>
      <w:divBdr>
        <w:top w:val="none" w:sz="0" w:space="0" w:color="auto"/>
        <w:left w:val="none" w:sz="0" w:space="0" w:color="auto"/>
        <w:bottom w:val="none" w:sz="0" w:space="0" w:color="auto"/>
        <w:right w:val="none" w:sz="0" w:space="0" w:color="auto"/>
      </w:divBdr>
    </w:div>
    <w:div w:id="1371036046">
      <w:bodyDiv w:val="1"/>
      <w:marLeft w:val="0"/>
      <w:marRight w:val="0"/>
      <w:marTop w:val="0"/>
      <w:marBottom w:val="0"/>
      <w:divBdr>
        <w:top w:val="none" w:sz="0" w:space="0" w:color="auto"/>
        <w:left w:val="none" w:sz="0" w:space="0" w:color="auto"/>
        <w:bottom w:val="none" w:sz="0" w:space="0" w:color="auto"/>
        <w:right w:val="none" w:sz="0" w:space="0" w:color="auto"/>
      </w:divBdr>
    </w:div>
    <w:div w:id="1420131416">
      <w:bodyDiv w:val="1"/>
      <w:marLeft w:val="0"/>
      <w:marRight w:val="0"/>
      <w:marTop w:val="0"/>
      <w:marBottom w:val="0"/>
      <w:divBdr>
        <w:top w:val="none" w:sz="0" w:space="0" w:color="auto"/>
        <w:left w:val="none" w:sz="0" w:space="0" w:color="auto"/>
        <w:bottom w:val="none" w:sz="0" w:space="0" w:color="auto"/>
        <w:right w:val="none" w:sz="0" w:space="0" w:color="auto"/>
      </w:divBdr>
    </w:div>
    <w:div w:id="1430197819">
      <w:bodyDiv w:val="1"/>
      <w:marLeft w:val="0"/>
      <w:marRight w:val="0"/>
      <w:marTop w:val="0"/>
      <w:marBottom w:val="0"/>
      <w:divBdr>
        <w:top w:val="none" w:sz="0" w:space="0" w:color="auto"/>
        <w:left w:val="none" w:sz="0" w:space="0" w:color="auto"/>
        <w:bottom w:val="none" w:sz="0" w:space="0" w:color="auto"/>
        <w:right w:val="none" w:sz="0" w:space="0" w:color="auto"/>
      </w:divBdr>
    </w:div>
    <w:div w:id="1431463345">
      <w:bodyDiv w:val="1"/>
      <w:marLeft w:val="0"/>
      <w:marRight w:val="0"/>
      <w:marTop w:val="0"/>
      <w:marBottom w:val="0"/>
      <w:divBdr>
        <w:top w:val="none" w:sz="0" w:space="0" w:color="auto"/>
        <w:left w:val="none" w:sz="0" w:space="0" w:color="auto"/>
        <w:bottom w:val="none" w:sz="0" w:space="0" w:color="auto"/>
        <w:right w:val="none" w:sz="0" w:space="0" w:color="auto"/>
      </w:divBdr>
    </w:div>
    <w:div w:id="1436707466">
      <w:bodyDiv w:val="1"/>
      <w:marLeft w:val="0"/>
      <w:marRight w:val="0"/>
      <w:marTop w:val="0"/>
      <w:marBottom w:val="0"/>
      <w:divBdr>
        <w:top w:val="none" w:sz="0" w:space="0" w:color="auto"/>
        <w:left w:val="none" w:sz="0" w:space="0" w:color="auto"/>
        <w:bottom w:val="none" w:sz="0" w:space="0" w:color="auto"/>
        <w:right w:val="none" w:sz="0" w:space="0" w:color="auto"/>
      </w:divBdr>
    </w:div>
    <w:div w:id="1447698253">
      <w:bodyDiv w:val="1"/>
      <w:marLeft w:val="0"/>
      <w:marRight w:val="0"/>
      <w:marTop w:val="0"/>
      <w:marBottom w:val="0"/>
      <w:divBdr>
        <w:top w:val="none" w:sz="0" w:space="0" w:color="auto"/>
        <w:left w:val="none" w:sz="0" w:space="0" w:color="auto"/>
        <w:bottom w:val="none" w:sz="0" w:space="0" w:color="auto"/>
        <w:right w:val="none" w:sz="0" w:space="0" w:color="auto"/>
      </w:divBdr>
    </w:div>
    <w:div w:id="1482888105">
      <w:bodyDiv w:val="1"/>
      <w:marLeft w:val="0"/>
      <w:marRight w:val="0"/>
      <w:marTop w:val="0"/>
      <w:marBottom w:val="0"/>
      <w:divBdr>
        <w:top w:val="none" w:sz="0" w:space="0" w:color="auto"/>
        <w:left w:val="none" w:sz="0" w:space="0" w:color="auto"/>
        <w:bottom w:val="none" w:sz="0" w:space="0" w:color="auto"/>
        <w:right w:val="none" w:sz="0" w:space="0" w:color="auto"/>
      </w:divBdr>
    </w:div>
    <w:div w:id="1510481315">
      <w:bodyDiv w:val="1"/>
      <w:marLeft w:val="0"/>
      <w:marRight w:val="0"/>
      <w:marTop w:val="0"/>
      <w:marBottom w:val="0"/>
      <w:divBdr>
        <w:top w:val="none" w:sz="0" w:space="0" w:color="auto"/>
        <w:left w:val="none" w:sz="0" w:space="0" w:color="auto"/>
        <w:bottom w:val="none" w:sz="0" w:space="0" w:color="auto"/>
        <w:right w:val="none" w:sz="0" w:space="0" w:color="auto"/>
      </w:divBdr>
    </w:div>
    <w:div w:id="1555190740">
      <w:bodyDiv w:val="1"/>
      <w:marLeft w:val="0"/>
      <w:marRight w:val="0"/>
      <w:marTop w:val="0"/>
      <w:marBottom w:val="0"/>
      <w:divBdr>
        <w:top w:val="none" w:sz="0" w:space="0" w:color="auto"/>
        <w:left w:val="none" w:sz="0" w:space="0" w:color="auto"/>
        <w:bottom w:val="none" w:sz="0" w:space="0" w:color="auto"/>
        <w:right w:val="none" w:sz="0" w:space="0" w:color="auto"/>
      </w:divBdr>
    </w:div>
    <w:div w:id="1567649130">
      <w:bodyDiv w:val="1"/>
      <w:marLeft w:val="0"/>
      <w:marRight w:val="0"/>
      <w:marTop w:val="0"/>
      <w:marBottom w:val="0"/>
      <w:divBdr>
        <w:top w:val="none" w:sz="0" w:space="0" w:color="auto"/>
        <w:left w:val="none" w:sz="0" w:space="0" w:color="auto"/>
        <w:bottom w:val="none" w:sz="0" w:space="0" w:color="auto"/>
        <w:right w:val="none" w:sz="0" w:space="0" w:color="auto"/>
      </w:divBdr>
    </w:div>
    <w:div w:id="1573201447">
      <w:bodyDiv w:val="1"/>
      <w:marLeft w:val="0"/>
      <w:marRight w:val="0"/>
      <w:marTop w:val="0"/>
      <w:marBottom w:val="0"/>
      <w:divBdr>
        <w:top w:val="none" w:sz="0" w:space="0" w:color="auto"/>
        <w:left w:val="none" w:sz="0" w:space="0" w:color="auto"/>
        <w:bottom w:val="none" w:sz="0" w:space="0" w:color="auto"/>
        <w:right w:val="none" w:sz="0" w:space="0" w:color="auto"/>
      </w:divBdr>
    </w:div>
    <w:div w:id="1576160505">
      <w:bodyDiv w:val="1"/>
      <w:marLeft w:val="0"/>
      <w:marRight w:val="0"/>
      <w:marTop w:val="0"/>
      <w:marBottom w:val="0"/>
      <w:divBdr>
        <w:top w:val="none" w:sz="0" w:space="0" w:color="auto"/>
        <w:left w:val="none" w:sz="0" w:space="0" w:color="auto"/>
        <w:bottom w:val="none" w:sz="0" w:space="0" w:color="auto"/>
        <w:right w:val="none" w:sz="0" w:space="0" w:color="auto"/>
      </w:divBdr>
    </w:div>
    <w:div w:id="1598949898">
      <w:bodyDiv w:val="1"/>
      <w:marLeft w:val="0"/>
      <w:marRight w:val="0"/>
      <w:marTop w:val="0"/>
      <w:marBottom w:val="0"/>
      <w:divBdr>
        <w:top w:val="none" w:sz="0" w:space="0" w:color="auto"/>
        <w:left w:val="none" w:sz="0" w:space="0" w:color="auto"/>
        <w:bottom w:val="none" w:sz="0" w:space="0" w:color="auto"/>
        <w:right w:val="none" w:sz="0" w:space="0" w:color="auto"/>
      </w:divBdr>
    </w:div>
    <w:div w:id="1647975980">
      <w:bodyDiv w:val="1"/>
      <w:marLeft w:val="0"/>
      <w:marRight w:val="0"/>
      <w:marTop w:val="0"/>
      <w:marBottom w:val="0"/>
      <w:divBdr>
        <w:top w:val="none" w:sz="0" w:space="0" w:color="auto"/>
        <w:left w:val="none" w:sz="0" w:space="0" w:color="auto"/>
        <w:bottom w:val="none" w:sz="0" w:space="0" w:color="auto"/>
        <w:right w:val="none" w:sz="0" w:space="0" w:color="auto"/>
      </w:divBdr>
    </w:div>
    <w:div w:id="1655328033">
      <w:bodyDiv w:val="1"/>
      <w:marLeft w:val="0"/>
      <w:marRight w:val="0"/>
      <w:marTop w:val="0"/>
      <w:marBottom w:val="0"/>
      <w:divBdr>
        <w:top w:val="none" w:sz="0" w:space="0" w:color="auto"/>
        <w:left w:val="none" w:sz="0" w:space="0" w:color="auto"/>
        <w:bottom w:val="none" w:sz="0" w:space="0" w:color="auto"/>
        <w:right w:val="none" w:sz="0" w:space="0" w:color="auto"/>
      </w:divBdr>
    </w:div>
    <w:div w:id="1663971024">
      <w:bodyDiv w:val="1"/>
      <w:marLeft w:val="0"/>
      <w:marRight w:val="0"/>
      <w:marTop w:val="0"/>
      <w:marBottom w:val="0"/>
      <w:divBdr>
        <w:top w:val="none" w:sz="0" w:space="0" w:color="auto"/>
        <w:left w:val="none" w:sz="0" w:space="0" w:color="auto"/>
        <w:bottom w:val="none" w:sz="0" w:space="0" w:color="auto"/>
        <w:right w:val="none" w:sz="0" w:space="0" w:color="auto"/>
      </w:divBdr>
    </w:div>
    <w:div w:id="1667174344">
      <w:bodyDiv w:val="1"/>
      <w:marLeft w:val="0"/>
      <w:marRight w:val="0"/>
      <w:marTop w:val="0"/>
      <w:marBottom w:val="0"/>
      <w:divBdr>
        <w:top w:val="none" w:sz="0" w:space="0" w:color="auto"/>
        <w:left w:val="none" w:sz="0" w:space="0" w:color="auto"/>
        <w:bottom w:val="none" w:sz="0" w:space="0" w:color="auto"/>
        <w:right w:val="none" w:sz="0" w:space="0" w:color="auto"/>
      </w:divBdr>
    </w:div>
    <w:div w:id="1683164717">
      <w:bodyDiv w:val="1"/>
      <w:marLeft w:val="0"/>
      <w:marRight w:val="0"/>
      <w:marTop w:val="0"/>
      <w:marBottom w:val="0"/>
      <w:divBdr>
        <w:top w:val="none" w:sz="0" w:space="0" w:color="auto"/>
        <w:left w:val="none" w:sz="0" w:space="0" w:color="auto"/>
        <w:bottom w:val="none" w:sz="0" w:space="0" w:color="auto"/>
        <w:right w:val="none" w:sz="0" w:space="0" w:color="auto"/>
      </w:divBdr>
    </w:div>
    <w:div w:id="1686904120">
      <w:bodyDiv w:val="1"/>
      <w:marLeft w:val="0"/>
      <w:marRight w:val="0"/>
      <w:marTop w:val="0"/>
      <w:marBottom w:val="0"/>
      <w:divBdr>
        <w:top w:val="none" w:sz="0" w:space="0" w:color="auto"/>
        <w:left w:val="none" w:sz="0" w:space="0" w:color="auto"/>
        <w:bottom w:val="none" w:sz="0" w:space="0" w:color="auto"/>
        <w:right w:val="none" w:sz="0" w:space="0" w:color="auto"/>
      </w:divBdr>
    </w:div>
    <w:div w:id="1697121678">
      <w:bodyDiv w:val="1"/>
      <w:marLeft w:val="0"/>
      <w:marRight w:val="0"/>
      <w:marTop w:val="0"/>
      <w:marBottom w:val="0"/>
      <w:divBdr>
        <w:top w:val="none" w:sz="0" w:space="0" w:color="auto"/>
        <w:left w:val="none" w:sz="0" w:space="0" w:color="auto"/>
        <w:bottom w:val="none" w:sz="0" w:space="0" w:color="auto"/>
        <w:right w:val="none" w:sz="0" w:space="0" w:color="auto"/>
      </w:divBdr>
      <w:divsChild>
        <w:div w:id="1753356989">
          <w:marLeft w:val="0"/>
          <w:marRight w:val="0"/>
          <w:marTop w:val="0"/>
          <w:marBottom w:val="0"/>
          <w:divBdr>
            <w:top w:val="none" w:sz="0" w:space="0" w:color="auto"/>
            <w:left w:val="none" w:sz="0" w:space="0" w:color="auto"/>
            <w:bottom w:val="none" w:sz="0" w:space="0" w:color="auto"/>
            <w:right w:val="none" w:sz="0" w:space="0" w:color="auto"/>
          </w:divBdr>
          <w:divsChild>
            <w:div w:id="1801149349">
              <w:marLeft w:val="0"/>
              <w:marRight w:val="0"/>
              <w:marTop w:val="0"/>
              <w:marBottom w:val="0"/>
              <w:divBdr>
                <w:top w:val="none" w:sz="0" w:space="0" w:color="auto"/>
                <w:left w:val="none" w:sz="0" w:space="0" w:color="auto"/>
                <w:bottom w:val="none" w:sz="0" w:space="0" w:color="auto"/>
                <w:right w:val="none" w:sz="0" w:space="0" w:color="auto"/>
              </w:divBdr>
              <w:divsChild>
                <w:div w:id="19235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161">
      <w:bodyDiv w:val="1"/>
      <w:marLeft w:val="0"/>
      <w:marRight w:val="0"/>
      <w:marTop w:val="0"/>
      <w:marBottom w:val="0"/>
      <w:divBdr>
        <w:top w:val="none" w:sz="0" w:space="0" w:color="auto"/>
        <w:left w:val="none" w:sz="0" w:space="0" w:color="auto"/>
        <w:bottom w:val="none" w:sz="0" w:space="0" w:color="auto"/>
        <w:right w:val="none" w:sz="0" w:space="0" w:color="auto"/>
      </w:divBdr>
    </w:div>
    <w:div w:id="1714037139">
      <w:bodyDiv w:val="1"/>
      <w:marLeft w:val="0"/>
      <w:marRight w:val="0"/>
      <w:marTop w:val="0"/>
      <w:marBottom w:val="0"/>
      <w:divBdr>
        <w:top w:val="none" w:sz="0" w:space="0" w:color="auto"/>
        <w:left w:val="none" w:sz="0" w:space="0" w:color="auto"/>
        <w:bottom w:val="none" w:sz="0" w:space="0" w:color="auto"/>
        <w:right w:val="none" w:sz="0" w:space="0" w:color="auto"/>
      </w:divBdr>
    </w:div>
    <w:div w:id="1749960413">
      <w:bodyDiv w:val="1"/>
      <w:marLeft w:val="0"/>
      <w:marRight w:val="0"/>
      <w:marTop w:val="0"/>
      <w:marBottom w:val="0"/>
      <w:divBdr>
        <w:top w:val="none" w:sz="0" w:space="0" w:color="auto"/>
        <w:left w:val="none" w:sz="0" w:space="0" w:color="auto"/>
        <w:bottom w:val="none" w:sz="0" w:space="0" w:color="auto"/>
        <w:right w:val="none" w:sz="0" w:space="0" w:color="auto"/>
      </w:divBdr>
    </w:div>
    <w:div w:id="1779058112">
      <w:bodyDiv w:val="1"/>
      <w:marLeft w:val="0"/>
      <w:marRight w:val="0"/>
      <w:marTop w:val="0"/>
      <w:marBottom w:val="0"/>
      <w:divBdr>
        <w:top w:val="none" w:sz="0" w:space="0" w:color="auto"/>
        <w:left w:val="none" w:sz="0" w:space="0" w:color="auto"/>
        <w:bottom w:val="none" w:sz="0" w:space="0" w:color="auto"/>
        <w:right w:val="none" w:sz="0" w:space="0" w:color="auto"/>
      </w:divBdr>
    </w:div>
    <w:div w:id="1796210972">
      <w:bodyDiv w:val="1"/>
      <w:marLeft w:val="0"/>
      <w:marRight w:val="0"/>
      <w:marTop w:val="0"/>
      <w:marBottom w:val="0"/>
      <w:divBdr>
        <w:top w:val="none" w:sz="0" w:space="0" w:color="auto"/>
        <w:left w:val="none" w:sz="0" w:space="0" w:color="auto"/>
        <w:bottom w:val="none" w:sz="0" w:space="0" w:color="auto"/>
        <w:right w:val="none" w:sz="0" w:space="0" w:color="auto"/>
      </w:divBdr>
    </w:div>
    <w:div w:id="1816871914">
      <w:bodyDiv w:val="1"/>
      <w:marLeft w:val="0"/>
      <w:marRight w:val="0"/>
      <w:marTop w:val="0"/>
      <w:marBottom w:val="0"/>
      <w:divBdr>
        <w:top w:val="none" w:sz="0" w:space="0" w:color="auto"/>
        <w:left w:val="none" w:sz="0" w:space="0" w:color="auto"/>
        <w:bottom w:val="none" w:sz="0" w:space="0" w:color="auto"/>
        <w:right w:val="none" w:sz="0" w:space="0" w:color="auto"/>
      </w:divBdr>
    </w:div>
    <w:div w:id="1820077141">
      <w:bodyDiv w:val="1"/>
      <w:marLeft w:val="0"/>
      <w:marRight w:val="0"/>
      <w:marTop w:val="0"/>
      <w:marBottom w:val="0"/>
      <w:divBdr>
        <w:top w:val="none" w:sz="0" w:space="0" w:color="auto"/>
        <w:left w:val="none" w:sz="0" w:space="0" w:color="auto"/>
        <w:bottom w:val="none" w:sz="0" w:space="0" w:color="auto"/>
        <w:right w:val="none" w:sz="0" w:space="0" w:color="auto"/>
      </w:divBdr>
    </w:div>
    <w:div w:id="1838302586">
      <w:bodyDiv w:val="1"/>
      <w:marLeft w:val="0"/>
      <w:marRight w:val="0"/>
      <w:marTop w:val="0"/>
      <w:marBottom w:val="0"/>
      <w:divBdr>
        <w:top w:val="none" w:sz="0" w:space="0" w:color="auto"/>
        <w:left w:val="none" w:sz="0" w:space="0" w:color="auto"/>
        <w:bottom w:val="none" w:sz="0" w:space="0" w:color="auto"/>
        <w:right w:val="none" w:sz="0" w:space="0" w:color="auto"/>
      </w:divBdr>
    </w:div>
    <w:div w:id="1863517491">
      <w:bodyDiv w:val="1"/>
      <w:marLeft w:val="0"/>
      <w:marRight w:val="0"/>
      <w:marTop w:val="0"/>
      <w:marBottom w:val="0"/>
      <w:divBdr>
        <w:top w:val="none" w:sz="0" w:space="0" w:color="auto"/>
        <w:left w:val="none" w:sz="0" w:space="0" w:color="auto"/>
        <w:bottom w:val="none" w:sz="0" w:space="0" w:color="auto"/>
        <w:right w:val="none" w:sz="0" w:space="0" w:color="auto"/>
      </w:divBdr>
    </w:div>
    <w:div w:id="1878472930">
      <w:bodyDiv w:val="1"/>
      <w:marLeft w:val="0"/>
      <w:marRight w:val="0"/>
      <w:marTop w:val="0"/>
      <w:marBottom w:val="0"/>
      <w:divBdr>
        <w:top w:val="none" w:sz="0" w:space="0" w:color="auto"/>
        <w:left w:val="none" w:sz="0" w:space="0" w:color="auto"/>
        <w:bottom w:val="none" w:sz="0" w:space="0" w:color="auto"/>
        <w:right w:val="none" w:sz="0" w:space="0" w:color="auto"/>
      </w:divBdr>
    </w:div>
    <w:div w:id="1895460247">
      <w:bodyDiv w:val="1"/>
      <w:marLeft w:val="0"/>
      <w:marRight w:val="0"/>
      <w:marTop w:val="0"/>
      <w:marBottom w:val="0"/>
      <w:divBdr>
        <w:top w:val="none" w:sz="0" w:space="0" w:color="auto"/>
        <w:left w:val="none" w:sz="0" w:space="0" w:color="auto"/>
        <w:bottom w:val="none" w:sz="0" w:space="0" w:color="auto"/>
        <w:right w:val="none" w:sz="0" w:space="0" w:color="auto"/>
      </w:divBdr>
    </w:div>
    <w:div w:id="1910189002">
      <w:bodyDiv w:val="1"/>
      <w:marLeft w:val="0"/>
      <w:marRight w:val="0"/>
      <w:marTop w:val="0"/>
      <w:marBottom w:val="0"/>
      <w:divBdr>
        <w:top w:val="none" w:sz="0" w:space="0" w:color="auto"/>
        <w:left w:val="none" w:sz="0" w:space="0" w:color="auto"/>
        <w:bottom w:val="none" w:sz="0" w:space="0" w:color="auto"/>
        <w:right w:val="none" w:sz="0" w:space="0" w:color="auto"/>
      </w:divBdr>
    </w:div>
    <w:div w:id="1916209497">
      <w:bodyDiv w:val="1"/>
      <w:marLeft w:val="0"/>
      <w:marRight w:val="0"/>
      <w:marTop w:val="0"/>
      <w:marBottom w:val="0"/>
      <w:divBdr>
        <w:top w:val="none" w:sz="0" w:space="0" w:color="auto"/>
        <w:left w:val="none" w:sz="0" w:space="0" w:color="auto"/>
        <w:bottom w:val="none" w:sz="0" w:space="0" w:color="auto"/>
        <w:right w:val="none" w:sz="0" w:space="0" w:color="auto"/>
      </w:divBdr>
    </w:div>
    <w:div w:id="1926496585">
      <w:bodyDiv w:val="1"/>
      <w:marLeft w:val="0"/>
      <w:marRight w:val="0"/>
      <w:marTop w:val="0"/>
      <w:marBottom w:val="0"/>
      <w:divBdr>
        <w:top w:val="none" w:sz="0" w:space="0" w:color="auto"/>
        <w:left w:val="none" w:sz="0" w:space="0" w:color="auto"/>
        <w:bottom w:val="none" w:sz="0" w:space="0" w:color="auto"/>
        <w:right w:val="none" w:sz="0" w:space="0" w:color="auto"/>
      </w:divBdr>
    </w:div>
    <w:div w:id="1929338761">
      <w:bodyDiv w:val="1"/>
      <w:marLeft w:val="0"/>
      <w:marRight w:val="0"/>
      <w:marTop w:val="0"/>
      <w:marBottom w:val="0"/>
      <w:divBdr>
        <w:top w:val="none" w:sz="0" w:space="0" w:color="auto"/>
        <w:left w:val="none" w:sz="0" w:space="0" w:color="auto"/>
        <w:bottom w:val="none" w:sz="0" w:space="0" w:color="auto"/>
        <w:right w:val="none" w:sz="0" w:space="0" w:color="auto"/>
      </w:divBdr>
    </w:div>
    <w:div w:id="1940864632">
      <w:bodyDiv w:val="1"/>
      <w:marLeft w:val="0"/>
      <w:marRight w:val="0"/>
      <w:marTop w:val="0"/>
      <w:marBottom w:val="0"/>
      <w:divBdr>
        <w:top w:val="none" w:sz="0" w:space="0" w:color="auto"/>
        <w:left w:val="none" w:sz="0" w:space="0" w:color="auto"/>
        <w:bottom w:val="none" w:sz="0" w:space="0" w:color="auto"/>
        <w:right w:val="none" w:sz="0" w:space="0" w:color="auto"/>
      </w:divBdr>
    </w:div>
    <w:div w:id="1953904248">
      <w:bodyDiv w:val="1"/>
      <w:marLeft w:val="0"/>
      <w:marRight w:val="0"/>
      <w:marTop w:val="0"/>
      <w:marBottom w:val="0"/>
      <w:divBdr>
        <w:top w:val="none" w:sz="0" w:space="0" w:color="auto"/>
        <w:left w:val="none" w:sz="0" w:space="0" w:color="auto"/>
        <w:bottom w:val="none" w:sz="0" w:space="0" w:color="auto"/>
        <w:right w:val="none" w:sz="0" w:space="0" w:color="auto"/>
      </w:divBdr>
    </w:div>
    <w:div w:id="1969699631">
      <w:bodyDiv w:val="1"/>
      <w:marLeft w:val="0"/>
      <w:marRight w:val="0"/>
      <w:marTop w:val="0"/>
      <w:marBottom w:val="0"/>
      <w:divBdr>
        <w:top w:val="none" w:sz="0" w:space="0" w:color="auto"/>
        <w:left w:val="none" w:sz="0" w:space="0" w:color="auto"/>
        <w:bottom w:val="none" w:sz="0" w:space="0" w:color="auto"/>
        <w:right w:val="none" w:sz="0" w:space="0" w:color="auto"/>
      </w:divBdr>
    </w:div>
    <w:div w:id="1977293631">
      <w:bodyDiv w:val="1"/>
      <w:marLeft w:val="0"/>
      <w:marRight w:val="0"/>
      <w:marTop w:val="0"/>
      <w:marBottom w:val="0"/>
      <w:divBdr>
        <w:top w:val="none" w:sz="0" w:space="0" w:color="auto"/>
        <w:left w:val="none" w:sz="0" w:space="0" w:color="auto"/>
        <w:bottom w:val="none" w:sz="0" w:space="0" w:color="auto"/>
        <w:right w:val="none" w:sz="0" w:space="0" w:color="auto"/>
      </w:divBdr>
    </w:div>
    <w:div w:id="1986354115">
      <w:bodyDiv w:val="1"/>
      <w:marLeft w:val="0"/>
      <w:marRight w:val="0"/>
      <w:marTop w:val="0"/>
      <w:marBottom w:val="0"/>
      <w:divBdr>
        <w:top w:val="none" w:sz="0" w:space="0" w:color="auto"/>
        <w:left w:val="none" w:sz="0" w:space="0" w:color="auto"/>
        <w:bottom w:val="none" w:sz="0" w:space="0" w:color="auto"/>
        <w:right w:val="none" w:sz="0" w:space="0" w:color="auto"/>
      </w:divBdr>
    </w:div>
    <w:div w:id="1990207245">
      <w:bodyDiv w:val="1"/>
      <w:marLeft w:val="0"/>
      <w:marRight w:val="0"/>
      <w:marTop w:val="0"/>
      <w:marBottom w:val="0"/>
      <w:divBdr>
        <w:top w:val="none" w:sz="0" w:space="0" w:color="auto"/>
        <w:left w:val="none" w:sz="0" w:space="0" w:color="auto"/>
        <w:bottom w:val="none" w:sz="0" w:space="0" w:color="auto"/>
        <w:right w:val="none" w:sz="0" w:space="0" w:color="auto"/>
      </w:divBdr>
    </w:div>
    <w:div w:id="2015959756">
      <w:bodyDiv w:val="1"/>
      <w:marLeft w:val="0"/>
      <w:marRight w:val="0"/>
      <w:marTop w:val="0"/>
      <w:marBottom w:val="0"/>
      <w:divBdr>
        <w:top w:val="none" w:sz="0" w:space="0" w:color="auto"/>
        <w:left w:val="none" w:sz="0" w:space="0" w:color="auto"/>
        <w:bottom w:val="none" w:sz="0" w:space="0" w:color="auto"/>
        <w:right w:val="none" w:sz="0" w:space="0" w:color="auto"/>
      </w:divBdr>
    </w:div>
    <w:div w:id="2023586562">
      <w:bodyDiv w:val="1"/>
      <w:marLeft w:val="0"/>
      <w:marRight w:val="0"/>
      <w:marTop w:val="0"/>
      <w:marBottom w:val="0"/>
      <w:divBdr>
        <w:top w:val="none" w:sz="0" w:space="0" w:color="auto"/>
        <w:left w:val="none" w:sz="0" w:space="0" w:color="auto"/>
        <w:bottom w:val="none" w:sz="0" w:space="0" w:color="auto"/>
        <w:right w:val="none" w:sz="0" w:space="0" w:color="auto"/>
      </w:divBdr>
    </w:div>
    <w:div w:id="2039617447">
      <w:bodyDiv w:val="1"/>
      <w:marLeft w:val="0"/>
      <w:marRight w:val="0"/>
      <w:marTop w:val="0"/>
      <w:marBottom w:val="0"/>
      <w:divBdr>
        <w:top w:val="none" w:sz="0" w:space="0" w:color="auto"/>
        <w:left w:val="none" w:sz="0" w:space="0" w:color="auto"/>
        <w:bottom w:val="none" w:sz="0" w:space="0" w:color="auto"/>
        <w:right w:val="none" w:sz="0" w:space="0" w:color="auto"/>
      </w:divBdr>
    </w:div>
    <w:div w:id="2042128016">
      <w:bodyDiv w:val="1"/>
      <w:marLeft w:val="0"/>
      <w:marRight w:val="0"/>
      <w:marTop w:val="0"/>
      <w:marBottom w:val="0"/>
      <w:divBdr>
        <w:top w:val="none" w:sz="0" w:space="0" w:color="auto"/>
        <w:left w:val="none" w:sz="0" w:space="0" w:color="auto"/>
        <w:bottom w:val="none" w:sz="0" w:space="0" w:color="auto"/>
        <w:right w:val="none" w:sz="0" w:space="0" w:color="auto"/>
      </w:divBdr>
    </w:div>
    <w:div w:id="2063358363">
      <w:bodyDiv w:val="1"/>
      <w:marLeft w:val="0"/>
      <w:marRight w:val="0"/>
      <w:marTop w:val="0"/>
      <w:marBottom w:val="0"/>
      <w:divBdr>
        <w:top w:val="none" w:sz="0" w:space="0" w:color="auto"/>
        <w:left w:val="none" w:sz="0" w:space="0" w:color="auto"/>
        <w:bottom w:val="none" w:sz="0" w:space="0" w:color="auto"/>
        <w:right w:val="none" w:sz="0" w:space="0" w:color="auto"/>
      </w:divBdr>
    </w:div>
    <w:div w:id="2073304766">
      <w:bodyDiv w:val="1"/>
      <w:marLeft w:val="0"/>
      <w:marRight w:val="0"/>
      <w:marTop w:val="0"/>
      <w:marBottom w:val="0"/>
      <w:divBdr>
        <w:top w:val="none" w:sz="0" w:space="0" w:color="auto"/>
        <w:left w:val="none" w:sz="0" w:space="0" w:color="auto"/>
        <w:bottom w:val="none" w:sz="0" w:space="0" w:color="auto"/>
        <w:right w:val="none" w:sz="0" w:space="0" w:color="auto"/>
      </w:divBdr>
    </w:div>
    <w:div w:id="2088140764">
      <w:bodyDiv w:val="1"/>
      <w:marLeft w:val="0"/>
      <w:marRight w:val="0"/>
      <w:marTop w:val="0"/>
      <w:marBottom w:val="0"/>
      <w:divBdr>
        <w:top w:val="none" w:sz="0" w:space="0" w:color="auto"/>
        <w:left w:val="none" w:sz="0" w:space="0" w:color="auto"/>
        <w:bottom w:val="none" w:sz="0" w:space="0" w:color="auto"/>
        <w:right w:val="none" w:sz="0" w:space="0" w:color="auto"/>
      </w:divBdr>
    </w:div>
    <w:div w:id="2105955142">
      <w:bodyDiv w:val="1"/>
      <w:marLeft w:val="0"/>
      <w:marRight w:val="0"/>
      <w:marTop w:val="0"/>
      <w:marBottom w:val="0"/>
      <w:divBdr>
        <w:top w:val="none" w:sz="0" w:space="0" w:color="auto"/>
        <w:left w:val="none" w:sz="0" w:space="0" w:color="auto"/>
        <w:bottom w:val="none" w:sz="0" w:space="0" w:color="auto"/>
        <w:right w:val="none" w:sz="0" w:space="0" w:color="auto"/>
      </w:divBdr>
    </w:div>
    <w:div w:id="2108888508">
      <w:bodyDiv w:val="1"/>
      <w:marLeft w:val="0"/>
      <w:marRight w:val="0"/>
      <w:marTop w:val="0"/>
      <w:marBottom w:val="0"/>
      <w:divBdr>
        <w:top w:val="none" w:sz="0" w:space="0" w:color="auto"/>
        <w:left w:val="none" w:sz="0" w:space="0" w:color="auto"/>
        <w:bottom w:val="none" w:sz="0" w:space="0" w:color="auto"/>
        <w:right w:val="none" w:sz="0" w:space="0" w:color="auto"/>
      </w:divBdr>
    </w:div>
    <w:div w:id="2110419834">
      <w:bodyDiv w:val="1"/>
      <w:marLeft w:val="0"/>
      <w:marRight w:val="0"/>
      <w:marTop w:val="0"/>
      <w:marBottom w:val="0"/>
      <w:divBdr>
        <w:top w:val="none" w:sz="0" w:space="0" w:color="auto"/>
        <w:left w:val="none" w:sz="0" w:space="0" w:color="auto"/>
        <w:bottom w:val="none" w:sz="0" w:space="0" w:color="auto"/>
        <w:right w:val="none" w:sz="0" w:space="0" w:color="auto"/>
      </w:divBdr>
    </w:div>
    <w:div w:id="2113090379">
      <w:bodyDiv w:val="1"/>
      <w:marLeft w:val="0"/>
      <w:marRight w:val="0"/>
      <w:marTop w:val="0"/>
      <w:marBottom w:val="0"/>
      <w:divBdr>
        <w:top w:val="none" w:sz="0" w:space="0" w:color="auto"/>
        <w:left w:val="none" w:sz="0" w:space="0" w:color="auto"/>
        <w:bottom w:val="none" w:sz="0" w:space="0" w:color="auto"/>
        <w:right w:val="none" w:sz="0" w:space="0" w:color="auto"/>
      </w:divBdr>
    </w:div>
    <w:div w:id="2127120422">
      <w:bodyDiv w:val="1"/>
      <w:marLeft w:val="0"/>
      <w:marRight w:val="0"/>
      <w:marTop w:val="0"/>
      <w:marBottom w:val="0"/>
      <w:divBdr>
        <w:top w:val="none" w:sz="0" w:space="0" w:color="auto"/>
        <w:left w:val="none" w:sz="0" w:space="0" w:color="auto"/>
        <w:bottom w:val="none" w:sz="0" w:space="0" w:color="auto"/>
        <w:right w:val="none" w:sz="0" w:space="0" w:color="auto"/>
      </w:divBdr>
    </w:div>
    <w:div w:id="21430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846E-7F52-9943-8E5A-5FD8F353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4375</Words>
  <Characters>21460</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2024-05-13T20:20:00Z</dcterms:created>
  <dcterms:modified xsi:type="dcterms:W3CDTF">2024-06-05T12:35:00Z</dcterms:modified>
</cp:coreProperties>
</file>